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77DB4" w14:textId="4E0D80E9" w:rsidR="00874286" w:rsidRPr="00280E1B" w:rsidRDefault="00584E75" w:rsidP="00280E1B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Ornstein-Uhlenbeck Process</w:t>
      </w:r>
    </w:p>
    <w:p w14:paraId="3B93B80A" w14:textId="61CC8141" w:rsidR="00280E1B" w:rsidRDefault="00280E1B" w:rsidP="00280E1B">
      <w:pPr>
        <w:pStyle w:val="NoSpacing"/>
        <w:rPr>
          <w:sz w:val="24"/>
          <w:szCs w:val="24"/>
        </w:rPr>
      </w:pPr>
    </w:p>
    <w:p w14:paraId="20FAD7EA" w14:textId="77777777" w:rsidR="008B2A10" w:rsidRDefault="008B2A10" w:rsidP="00280E1B">
      <w:pPr>
        <w:pStyle w:val="NoSpacing"/>
        <w:rPr>
          <w:sz w:val="24"/>
          <w:szCs w:val="24"/>
        </w:rPr>
      </w:pPr>
    </w:p>
    <w:p w14:paraId="7D877EA4" w14:textId="17B8A0BB" w:rsidR="004008DE" w:rsidRDefault="004008DE" w:rsidP="00280E1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the Wiener process forms the backbone of the Ornstein-Uhlenbeck process, which seems to adequately describe all the transfer matrix modeling going on.  </w:t>
      </w:r>
    </w:p>
    <w:p w14:paraId="221CE13C" w14:textId="77777777" w:rsidR="004008DE" w:rsidRDefault="004008DE" w:rsidP="00280E1B">
      <w:pPr>
        <w:pStyle w:val="NoSpacing"/>
        <w:rPr>
          <w:sz w:val="24"/>
          <w:szCs w:val="24"/>
        </w:rPr>
      </w:pPr>
    </w:p>
    <w:p w14:paraId="737FF8AC" w14:textId="0B4FC513" w:rsidR="004008DE" w:rsidRPr="004008DE" w:rsidRDefault="004008DE" w:rsidP="004008DE">
      <w:pPr>
        <w:pStyle w:val="NoSpacing"/>
        <w:rPr>
          <w:b/>
          <w:sz w:val="32"/>
          <w:szCs w:val="32"/>
        </w:rPr>
      </w:pPr>
      <w:r w:rsidRPr="004008DE">
        <w:rPr>
          <w:b/>
          <w:sz w:val="32"/>
          <w:szCs w:val="32"/>
        </w:rPr>
        <w:t>Scalar OU Process</w:t>
      </w:r>
    </w:p>
    <w:p w14:paraId="1F7D5270" w14:textId="7E8D2F9A" w:rsidR="009704F9" w:rsidRDefault="004008DE" w:rsidP="004008DE">
      <w:pPr>
        <w:pStyle w:val="NoSpacing"/>
        <w:rPr>
          <w:sz w:val="24"/>
          <w:szCs w:val="24"/>
        </w:rPr>
      </w:pPr>
      <w:r w:rsidRPr="00280E1B">
        <w:rPr>
          <w:sz w:val="24"/>
          <w:szCs w:val="24"/>
        </w:rPr>
        <w:t xml:space="preserve">Now let’s say that W(t) drives the evolution of another random variable X(t) </w:t>
      </w:r>
      <w:r w:rsidR="009704F9">
        <w:rPr>
          <w:sz w:val="24"/>
          <w:szCs w:val="24"/>
        </w:rPr>
        <w:t>such that:</w:t>
      </w:r>
    </w:p>
    <w:p w14:paraId="09682B1F" w14:textId="77777777" w:rsidR="009704F9" w:rsidRDefault="009704F9" w:rsidP="004008DE">
      <w:pPr>
        <w:pStyle w:val="NoSpacing"/>
        <w:rPr>
          <w:sz w:val="24"/>
          <w:szCs w:val="24"/>
        </w:rPr>
      </w:pPr>
    </w:p>
    <w:p w14:paraId="46761903" w14:textId="7C4B079E" w:rsidR="009704F9" w:rsidRDefault="009704F9" w:rsidP="004008DE">
      <w:pPr>
        <w:pStyle w:val="NoSpacing"/>
      </w:pPr>
      <w:r w:rsidRPr="004008DE">
        <w:rPr>
          <w:position w:val="-12"/>
        </w:rPr>
        <w:object w:dxaOrig="8880" w:dyaOrig="360" w14:anchorId="2A2A3E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3pt;height:18.85pt" o:ole="" filled="t" fillcolor="#fcc">
            <v:imagedata r:id="rId4" o:title=""/>
          </v:shape>
          <o:OLEObject Type="Embed" ProgID="Equation.DSMT4" ShapeID="_x0000_i1025" DrawAspect="Content" ObjectID="_1800876559" r:id="rId5"/>
        </w:object>
      </w:r>
    </w:p>
    <w:p w14:paraId="1B6EF6D0" w14:textId="0AFF3C98" w:rsidR="009704F9" w:rsidRDefault="009704F9" w:rsidP="004008DE">
      <w:pPr>
        <w:pStyle w:val="NoSpacing"/>
      </w:pPr>
    </w:p>
    <w:p w14:paraId="474174A4" w14:textId="7F961E9D" w:rsidR="009704F9" w:rsidRDefault="009704F9" w:rsidP="00970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</w:t>
      </w:r>
      <w:r w:rsidR="004008DE" w:rsidRPr="004008DE">
        <w:rPr>
          <w:sz w:val="24"/>
          <w:szCs w:val="24"/>
        </w:rPr>
        <w:t>a(X,t)</w:t>
      </w:r>
      <w:r w:rsidR="0064740D">
        <w:rPr>
          <w:sz w:val="24"/>
          <w:szCs w:val="24"/>
        </w:rPr>
        <w:t>dt</w:t>
      </w:r>
      <w:r w:rsidR="004008DE" w:rsidRPr="004008DE">
        <w:rPr>
          <w:sz w:val="24"/>
          <w:szCs w:val="24"/>
        </w:rPr>
        <w:t xml:space="preserve"> is the ‘drift’ term, whereas b</w:t>
      </w:r>
      <w:r w:rsidR="0064740D">
        <w:rPr>
          <w:sz w:val="24"/>
          <w:szCs w:val="24"/>
        </w:rPr>
        <w:t>dW</w:t>
      </w:r>
      <w:r w:rsidR="004008DE" w:rsidRPr="004008DE">
        <w:rPr>
          <w:sz w:val="24"/>
          <w:szCs w:val="24"/>
        </w:rPr>
        <w:t xml:space="preserve">(t) is a random white noise ‘variance’ term.  What does this mean?  Well this gives an equation for each increment’s probability distribution.  What is the probability distribution of dX?  </w:t>
      </w:r>
      <w:r w:rsidR="00156BB7">
        <w:rPr>
          <w:sz w:val="24"/>
          <w:szCs w:val="24"/>
        </w:rPr>
        <w:t>Well in the Ito version, i</w:t>
      </w:r>
      <w:r w:rsidR="004008DE" w:rsidRPr="004008DE">
        <w:rPr>
          <w:sz w:val="24"/>
          <w:szCs w:val="24"/>
        </w:rPr>
        <w:t>t’s linearly related to dW which is Gaussian distributed.  Probability distribution of dX</w:t>
      </w:r>
      <w:r w:rsidR="004008DE" w:rsidRPr="004008DE">
        <w:rPr>
          <w:sz w:val="24"/>
          <w:szCs w:val="24"/>
          <w:vertAlign w:val="subscript"/>
        </w:rPr>
        <w:t>j</w:t>
      </w:r>
      <w:r w:rsidR="004008DE" w:rsidRPr="004008DE">
        <w:rPr>
          <w:sz w:val="24"/>
          <w:szCs w:val="24"/>
        </w:rPr>
        <w:t xml:space="preserve"> is just the same as probability distribution of a(X</w:t>
      </w:r>
      <w:r w:rsidR="004008DE" w:rsidRPr="004008DE">
        <w:rPr>
          <w:sz w:val="24"/>
          <w:szCs w:val="24"/>
          <w:vertAlign w:val="subscript"/>
        </w:rPr>
        <w:t>j</w:t>
      </w:r>
      <w:r w:rsidR="004008DE" w:rsidRPr="004008DE">
        <w:rPr>
          <w:sz w:val="24"/>
          <w:szCs w:val="24"/>
        </w:rPr>
        <w:t>)dt + b(X</w:t>
      </w:r>
      <w:r w:rsidR="004008DE" w:rsidRPr="004008DE">
        <w:rPr>
          <w:sz w:val="24"/>
          <w:szCs w:val="24"/>
          <w:vertAlign w:val="subscript"/>
        </w:rPr>
        <w:t>j</w:t>
      </w:r>
      <w:r w:rsidR="004008DE" w:rsidRPr="004008DE">
        <w:rPr>
          <w:sz w:val="24"/>
          <w:szCs w:val="24"/>
        </w:rPr>
        <w:t>)dW(t</w:t>
      </w:r>
      <w:r w:rsidR="004008DE" w:rsidRPr="004008DE">
        <w:rPr>
          <w:sz w:val="24"/>
          <w:szCs w:val="24"/>
          <w:vertAlign w:val="subscript"/>
        </w:rPr>
        <w:t>j</w:t>
      </w:r>
      <w:r w:rsidR="004008DE" w:rsidRPr="004008DE">
        <w:rPr>
          <w:sz w:val="24"/>
          <w:szCs w:val="24"/>
        </w:rPr>
        <w:t>).  So it’s just a normal distribution as well, with a mean of a(X)dt and variance b(X)</w:t>
      </w:r>
      <w:r w:rsidR="004008DE" w:rsidRPr="004008DE">
        <w:rPr>
          <w:sz w:val="24"/>
          <w:szCs w:val="24"/>
          <w:vertAlign w:val="superscript"/>
        </w:rPr>
        <w:t>2</w:t>
      </w:r>
      <w:r w:rsidR="004008DE" w:rsidRPr="004008DE">
        <w:rPr>
          <w:sz w:val="24"/>
          <w:szCs w:val="24"/>
        </w:rPr>
        <w:t>Ddt.  Note that the p.d.f. of dW(t) is independent of X’s though, at that moment.  The p.d.f. of each dX</w:t>
      </w:r>
      <w:r w:rsidR="004008DE" w:rsidRPr="004008DE">
        <w:rPr>
          <w:sz w:val="24"/>
          <w:szCs w:val="24"/>
          <w:vertAlign w:val="subscript"/>
        </w:rPr>
        <w:t>j</w:t>
      </w:r>
      <w:r w:rsidR="004008DE" w:rsidRPr="004008DE">
        <w:rPr>
          <w:sz w:val="24"/>
          <w:szCs w:val="24"/>
        </w:rPr>
        <w:t xml:space="preserve"> would be different</w:t>
      </w:r>
      <w:r>
        <w:rPr>
          <w:sz w:val="24"/>
          <w:szCs w:val="24"/>
        </w:rPr>
        <w:t xml:space="preserve">.  </w:t>
      </w:r>
      <w:r w:rsidR="00156BB7">
        <w:rPr>
          <w:sz w:val="24"/>
          <w:szCs w:val="24"/>
        </w:rPr>
        <w:t>Don’t think we can say what the pdf of dX is for general values of</w:t>
      </w:r>
      <w:r w:rsidR="00156BB7">
        <w:rPr>
          <w:rFonts w:ascii="Calibri" w:hAnsi="Calibri" w:cs="Calibri"/>
          <w:sz w:val="24"/>
          <w:szCs w:val="24"/>
        </w:rPr>
        <w:t xml:space="preserve"> λ though, because dW and X(t</w:t>
      </w:r>
      <w:r w:rsidR="00156BB7">
        <w:rPr>
          <w:rFonts w:ascii="Calibri" w:hAnsi="Calibri" w:cs="Calibri"/>
          <w:sz w:val="24"/>
          <w:szCs w:val="24"/>
          <w:vertAlign w:val="subscript"/>
        </w:rPr>
        <w:t>m+λ</w:t>
      </w:r>
      <w:r w:rsidR="00156BB7">
        <w:rPr>
          <w:rFonts w:ascii="Calibri" w:hAnsi="Calibri" w:cs="Calibri"/>
          <w:sz w:val="24"/>
          <w:szCs w:val="24"/>
        </w:rPr>
        <w:t xml:space="preserve">) would be correlated?  </w:t>
      </w:r>
      <w:r>
        <w:rPr>
          <w:sz w:val="24"/>
          <w:szCs w:val="24"/>
        </w:rPr>
        <w:t>We can get the pdf of X(t) via:</w:t>
      </w:r>
      <w:r w:rsidR="009E4F77">
        <w:rPr>
          <w:sz w:val="24"/>
          <w:szCs w:val="24"/>
        </w:rPr>
        <w:t xml:space="preserve"> </w:t>
      </w:r>
    </w:p>
    <w:p w14:paraId="68C7F168" w14:textId="77777777" w:rsidR="009704F9" w:rsidRDefault="009704F9" w:rsidP="009704F9">
      <w:pPr>
        <w:pStyle w:val="NoSpacing"/>
        <w:rPr>
          <w:sz w:val="24"/>
          <w:szCs w:val="24"/>
        </w:rPr>
      </w:pPr>
    </w:p>
    <w:p w14:paraId="59851B7D" w14:textId="0A6E0E0A" w:rsidR="009704F9" w:rsidRDefault="009704F9" w:rsidP="009704F9">
      <w:pPr>
        <w:pStyle w:val="NoSpacing"/>
      </w:pPr>
      <w:r w:rsidRPr="009704F9">
        <w:rPr>
          <w:position w:val="-32"/>
        </w:rPr>
        <w:object w:dxaOrig="1460" w:dyaOrig="740" w14:anchorId="31321121">
          <v:shape id="_x0000_i1026" type="#_x0000_t75" style="width:76.7pt;height:38.55pt" o:ole="" filled="t" fillcolor="#fcc">
            <v:imagedata r:id="rId6" o:title=""/>
          </v:shape>
          <o:OLEObject Type="Embed" ProgID="Equation.DSMT4" ShapeID="_x0000_i1026" DrawAspect="Content" ObjectID="_1800876560" r:id="rId7"/>
        </w:object>
      </w:r>
    </w:p>
    <w:p w14:paraId="3B1D4151" w14:textId="6C5F964B" w:rsidR="009704F9" w:rsidRDefault="009704F9" w:rsidP="009704F9">
      <w:pPr>
        <w:pStyle w:val="NoSpacing"/>
      </w:pPr>
    </w:p>
    <w:p w14:paraId="20793102" w14:textId="77777777" w:rsidR="009704F9" w:rsidRPr="004008DE" w:rsidRDefault="009704F9" w:rsidP="009704F9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t xml:space="preserve">which translates to the following discrete version: </w:t>
      </w:r>
    </w:p>
    <w:p w14:paraId="654D081C" w14:textId="77777777" w:rsidR="009704F9" w:rsidRDefault="009704F9" w:rsidP="009704F9">
      <w:pPr>
        <w:pStyle w:val="NoSpacing"/>
        <w:rPr>
          <w:sz w:val="24"/>
          <w:szCs w:val="24"/>
        </w:rPr>
      </w:pPr>
    </w:p>
    <w:p w14:paraId="480D63ED" w14:textId="7BC46263" w:rsidR="009704F9" w:rsidRDefault="009704F9" w:rsidP="009704F9">
      <w:pPr>
        <w:pStyle w:val="NoSpacing"/>
        <w:rPr>
          <w:sz w:val="24"/>
          <w:szCs w:val="24"/>
        </w:rPr>
      </w:pPr>
      <w:r w:rsidRPr="009704F9">
        <w:rPr>
          <w:position w:val="-30"/>
          <w:sz w:val="24"/>
          <w:szCs w:val="24"/>
        </w:rPr>
        <w:object w:dxaOrig="6880" w:dyaOrig="560" w14:anchorId="6E4DBDF7">
          <v:shape id="_x0000_i1027" type="#_x0000_t75" style="width:390pt;height:29.55pt" o:ole="">
            <v:imagedata r:id="rId8" o:title=""/>
          </v:shape>
          <o:OLEObject Type="Embed" ProgID="Equation.DSMT4" ShapeID="_x0000_i1027" DrawAspect="Content" ObjectID="_1800876561" r:id="rId9"/>
        </w:object>
      </w:r>
    </w:p>
    <w:p w14:paraId="47D9D285" w14:textId="77777777" w:rsidR="009704F9" w:rsidRDefault="009704F9" w:rsidP="009704F9">
      <w:pPr>
        <w:pStyle w:val="NoSpacing"/>
        <w:rPr>
          <w:sz w:val="24"/>
          <w:szCs w:val="24"/>
        </w:rPr>
      </w:pPr>
    </w:p>
    <w:p w14:paraId="2B09F38E" w14:textId="17531312" w:rsidR="004008DE" w:rsidRPr="00F67F62" w:rsidRDefault="009704F9" w:rsidP="009704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Note </w:t>
      </w:r>
      <w:r w:rsidR="004008DE" w:rsidRPr="004008DE">
        <w:rPr>
          <w:sz w:val="24"/>
          <w:szCs w:val="24"/>
        </w:rPr>
        <w:t>X is a Markov process because X</w:t>
      </w:r>
      <w:r w:rsidR="004008DE" w:rsidRPr="004008DE">
        <w:rPr>
          <w:sz w:val="24"/>
          <w:szCs w:val="24"/>
          <w:vertAlign w:val="subscript"/>
        </w:rPr>
        <w:t>n+1</w:t>
      </w:r>
      <w:r w:rsidR="004008DE" w:rsidRPr="004008DE">
        <w:rPr>
          <w:sz w:val="24"/>
          <w:szCs w:val="24"/>
        </w:rPr>
        <w:t xml:space="preserve"> only depends on X</w:t>
      </w:r>
      <w:r w:rsidR="004008DE" w:rsidRPr="004008DE">
        <w:rPr>
          <w:sz w:val="24"/>
          <w:szCs w:val="24"/>
          <w:vertAlign w:val="subscript"/>
        </w:rPr>
        <w:t>n</w:t>
      </w:r>
      <w:r w:rsidR="009E4F77">
        <w:rPr>
          <w:sz w:val="24"/>
          <w:szCs w:val="24"/>
        </w:rPr>
        <w:t xml:space="preserve"> (but maybe not a Markov process if </w:t>
      </w:r>
      <w:r w:rsidR="009E4F77">
        <w:rPr>
          <w:rFonts w:ascii="Calibri" w:hAnsi="Calibri" w:cs="Calibri"/>
          <w:sz w:val="24"/>
          <w:szCs w:val="24"/>
        </w:rPr>
        <w:t>λ</w:t>
      </w:r>
      <w:r w:rsidR="009E4F77">
        <w:rPr>
          <w:sz w:val="24"/>
          <w:szCs w:val="24"/>
        </w:rPr>
        <w:t xml:space="preserve"> </w:t>
      </w:r>
      <w:r w:rsidR="009E4F77">
        <w:rPr>
          <w:rFonts w:ascii="Cambria Math" w:hAnsi="Cambria Math"/>
          <w:sz w:val="24"/>
          <w:szCs w:val="24"/>
        </w:rPr>
        <w:t>≠</w:t>
      </w:r>
      <w:r w:rsidR="009E4F77">
        <w:rPr>
          <w:sz w:val="24"/>
          <w:szCs w:val="24"/>
        </w:rPr>
        <w:t xml:space="preserve"> 0)</w:t>
      </w:r>
      <w:r w:rsidR="004008DE" w:rsidRPr="004008DE">
        <w:rPr>
          <w:sz w:val="24"/>
          <w:szCs w:val="24"/>
        </w:rPr>
        <w:t xml:space="preserve">.  But it may not be a Martingale since &lt;dX&gt; = a(X)dt ≠ 0 probably.  </w:t>
      </w:r>
      <w:r>
        <w:rPr>
          <w:sz w:val="24"/>
          <w:szCs w:val="24"/>
        </w:rPr>
        <w:t xml:space="preserve">Even though the pdf of each dX is Gaussian, each increment has a different mean and variance, usually, </w:t>
      </w:r>
      <w:r w:rsidRPr="004008DE">
        <w:rPr>
          <w:sz w:val="24"/>
          <w:szCs w:val="24"/>
        </w:rPr>
        <w:t xml:space="preserve">and so the central limit theorem doesn’t apply and so p.d.f. of X(t) won’t </w:t>
      </w:r>
      <w:r>
        <w:rPr>
          <w:sz w:val="24"/>
          <w:szCs w:val="24"/>
        </w:rPr>
        <w:t xml:space="preserve">usually </w:t>
      </w:r>
      <w:r w:rsidRPr="004008DE">
        <w:rPr>
          <w:sz w:val="24"/>
          <w:szCs w:val="24"/>
        </w:rPr>
        <w:t xml:space="preserve">be Gaussian.  </w:t>
      </w:r>
      <w:r w:rsidR="008E54F0">
        <w:rPr>
          <w:sz w:val="24"/>
          <w:szCs w:val="24"/>
        </w:rPr>
        <w:t xml:space="preserve">We’ll find it useful to switch from an Ito OU process to a Stratonovich OU process and vice versa.  Let’s do Ito → Stratonovich. </w:t>
      </w:r>
      <w:r w:rsidR="0070773E">
        <w:rPr>
          <w:sz w:val="24"/>
          <w:szCs w:val="24"/>
        </w:rPr>
        <w:t xml:space="preserve"> This will mean starting with an ODE where a(X(t</w:t>
      </w:r>
      <w:r w:rsidR="0070773E">
        <w:rPr>
          <w:sz w:val="24"/>
          <w:szCs w:val="24"/>
          <w:vertAlign w:val="subscript"/>
        </w:rPr>
        <w:t>j+0</w:t>
      </w:r>
      <w:r w:rsidR="0070773E">
        <w:rPr>
          <w:sz w:val="24"/>
          <w:szCs w:val="24"/>
        </w:rPr>
        <w:t>)) and b(X(t</w:t>
      </w:r>
      <w:r w:rsidR="0070773E">
        <w:rPr>
          <w:sz w:val="24"/>
          <w:szCs w:val="24"/>
          <w:vertAlign w:val="subscript"/>
        </w:rPr>
        <w:t>j</w:t>
      </w:r>
      <w:r w:rsidR="00A13D0F">
        <w:rPr>
          <w:sz w:val="24"/>
          <w:szCs w:val="24"/>
          <w:vertAlign w:val="subscript"/>
        </w:rPr>
        <w:t>+0</w:t>
      </w:r>
      <w:r w:rsidR="00A13D0F">
        <w:rPr>
          <w:sz w:val="24"/>
          <w:szCs w:val="24"/>
        </w:rPr>
        <w:t>)) and switching to a(X(t</w:t>
      </w:r>
      <w:r w:rsidR="00A13D0F">
        <w:rPr>
          <w:sz w:val="24"/>
          <w:szCs w:val="24"/>
          <w:vertAlign w:val="subscript"/>
        </w:rPr>
        <w:t>j+</w:t>
      </w:r>
      <w:r w:rsidR="00A13D0F">
        <w:rPr>
          <w:rFonts w:ascii="Calibri" w:hAnsi="Calibri" w:cs="Calibri"/>
          <w:sz w:val="24"/>
          <w:szCs w:val="24"/>
          <w:vertAlign w:val="subscript"/>
        </w:rPr>
        <w:t>1/2</w:t>
      </w:r>
      <w:r w:rsidR="00A13D0F">
        <w:rPr>
          <w:rFonts w:ascii="Calibri" w:hAnsi="Calibri" w:cs="Calibri"/>
          <w:sz w:val="24"/>
          <w:szCs w:val="24"/>
        </w:rPr>
        <w:t>)) and b(X(t</w:t>
      </w:r>
      <w:r w:rsidR="00A13D0F">
        <w:rPr>
          <w:rFonts w:ascii="Calibri" w:hAnsi="Calibri" w:cs="Calibri"/>
          <w:sz w:val="24"/>
          <w:szCs w:val="24"/>
          <w:vertAlign w:val="subscript"/>
        </w:rPr>
        <w:t>j+1/2</w:t>
      </w:r>
      <w:r w:rsidR="00A13D0F">
        <w:rPr>
          <w:rFonts w:ascii="Calibri" w:hAnsi="Calibri" w:cs="Calibri"/>
          <w:sz w:val="24"/>
          <w:szCs w:val="24"/>
        </w:rPr>
        <w:t xml:space="preserve">)). </w:t>
      </w:r>
      <w:r w:rsidR="008E54F0">
        <w:rPr>
          <w:sz w:val="24"/>
          <w:szCs w:val="24"/>
        </w:rPr>
        <w:t xml:space="preserve"> </w:t>
      </w:r>
      <w:r w:rsidR="00A13D0F">
        <w:rPr>
          <w:sz w:val="24"/>
          <w:szCs w:val="24"/>
        </w:rPr>
        <w:t xml:space="preserve">Preview: making the switch in the a term will cost nothing to O(dt), but we will gain an extra term doing so in the b term.  </w:t>
      </w:r>
      <w:r w:rsidR="00F67F62">
        <w:rPr>
          <w:sz w:val="24"/>
          <w:szCs w:val="24"/>
        </w:rPr>
        <w:t>Note we’ll say dt = t</w:t>
      </w:r>
      <w:r w:rsidR="00F67F62">
        <w:rPr>
          <w:sz w:val="24"/>
          <w:szCs w:val="24"/>
          <w:vertAlign w:val="subscript"/>
        </w:rPr>
        <w:t>i+1</w:t>
      </w:r>
      <w:r w:rsidR="00F67F62">
        <w:rPr>
          <w:sz w:val="24"/>
          <w:szCs w:val="24"/>
        </w:rPr>
        <w:t xml:space="preserve"> – t</w:t>
      </w:r>
      <w:r w:rsidR="00F67F62">
        <w:rPr>
          <w:sz w:val="24"/>
          <w:szCs w:val="24"/>
          <w:vertAlign w:val="subscript"/>
        </w:rPr>
        <w:t>i</w:t>
      </w:r>
      <w:r w:rsidR="00F67F62">
        <w:rPr>
          <w:sz w:val="24"/>
          <w:szCs w:val="24"/>
        </w:rPr>
        <w:t xml:space="preserve"> and dW = W(t</w:t>
      </w:r>
      <w:r w:rsidR="00F67F62">
        <w:rPr>
          <w:sz w:val="24"/>
          <w:szCs w:val="24"/>
          <w:vertAlign w:val="subscript"/>
        </w:rPr>
        <w:t>i+1</w:t>
      </w:r>
      <w:r w:rsidR="00F67F62">
        <w:rPr>
          <w:sz w:val="24"/>
          <w:szCs w:val="24"/>
        </w:rPr>
        <w:t>) – W(t</w:t>
      </w:r>
      <w:r w:rsidR="00F67F62">
        <w:rPr>
          <w:sz w:val="24"/>
          <w:szCs w:val="24"/>
          <w:vertAlign w:val="subscript"/>
        </w:rPr>
        <w:t>i</w:t>
      </w:r>
      <w:r w:rsidR="00F67F62">
        <w:rPr>
          <w:sz w:val="24"/>
          <w:szCs w:val="24"/>
        </w:rPr>
        <w:t>) for short.</w:t>
      </w:r>
    </w:p>
    <w:p w14:paraId="779BAB56" w14:textId="2A08F6D5" w:rsidR="008E54F0" w:rsidRDefault="008E54F0" w:rsidP="009704F9">
      <w:pPr>
        <w:pStyle w:val="NoSpacing"/>
        <w:rPr>
          <w:sz w:val="24"/>
          <w:szCs w:val="24"/>
        </w:rPr>
      </w:pPr>
    </w:p>
    <w:p w14:paraId="34F21522" w14:textId="03C55901" w:rsidR="008E54F0" w:rsidRDefault="00D0497B" w:rsidP="009704F9">
      <w:pPr>
        <w:pStyle w:val="NoSpacing"/>
        <w:rPr>
          <w:sz w:val="24"/>
          <w:szCs w:val="24"/>
        </w:rPr>
      </w:pPr>
      <w:r w:rsidRPr="00F67F62">
        <w:rPr>
          <w:position w:val="-118"/>
          <w:sz w:val="24"/>
          <w:szCs w:val="24"/>
        </w:rPr>
        <w:object w:dxaOrig="8660" w:dyaOrig="2480" w14:anchorId="46218554">
          <v:shape id="_x0000_i1028" type="#_x0000_t75" style="width:413.55pt;height:119.55pt" o:ole="">
            <v:imagedata r:id="rId10" o:title=""/>
          </v:shape>
          <o:OLEObject Type="Embed" ProgID="Equation.DSMT4" ShapeID="_x0000_i1028" DrawAspect="Content" ObjectID="_1800876562" r:id="rId11"/>
        </w:object>
      </w:r>
    </w:p>
    <w:p w14:paraId="09475296" w14:textId="1037FECA" w:rsidR="009704F9" w:rsidRDefault="009704F9" w:rsidP="009704F9">
      <w:pPr>
        <w:pStyle w:val="NoSpacing"/>
        <w:rPr>
          <w:sz w:val="24"/>
          <w:szCs w:val="24"/>
        </w:rPr>
      </w:pPr>
    </w:p>
    <w:p w14:paraId="171CDACD" w14:textId="02B5ED34" w:rsidR="008E54F0" w:rsidRPr="008E54F0" w:rsidRDefault="00F67F62" w:rsidP="008E54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Note we kept only terms </w:t>
      </w:r>
      <w:r w:rsidR="008E54F0">
        <w:rPr>
          <w:sz w:val="24"/>
          <w:szCs w:val="24"/>
        </w:rPr>
        <w:t xml:space="preserve">up to O(dt).  </w:t>
      </w:r>
      <w:r>
        <w:rPr>
          <w:sz w:val="24"/>
          <w:szCs w:val="24"/>
        </w:rPr>
        <w:t xml:space="preserve">Filling in the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X term,</w:t>
      </w:r>
    </w:p>
    <w:p w14:paraId="4902A8BD" w14:textId="77777777" w:rsidR="008E54F0" w:rsidRPr="008E54F0" w:rsidRDefault="008E54F0" w:rsidP="008E54F0">
      <w:pPr>
        <w:pStyle w:val="NoSpacing"/>
        <w:rPr>
          <w:sz w:val="24"/>
          <w:szCs w:val="24"/>
        </w:rPr>
      </w:pPr>
    </w:p>
    <w:p w14:paraId="4F364AFF" w14:textId="6CA82C07" w:rsidR="009704F9" w:rsidRDefault="00F67F62" w:rsidP="008E54F0">
      <w:pPr>
        <w:pStyle w:val="NoSpacing"/>
        <w:rPr>
          <w:sz w:val="24"/>
          <w:szCs w:val="24"/>
        </w:rPr>
      </w:pPr>
      <w:r w:rsidRPr="00F67F62">
        <w:rPr>
          <w:position w:val="-28"/>
          <w:sz w:val="24"/>
          <w:szCs w:val="24"/>
        </w:rPr>
        <w:object w:dxaOrig="10340" w:dyaOrig="680" w14:anchorId="12EC87A7">
          <v:shape id="_x0000_i1029" type="#_x0000_t75" style="width:471.45pt;height:30.85pt" o:ole="">
            <v:imagedata r:id="rId12" o:title=""/>
          </v:shape>
          <o:OLEObject Type="Embed" ProgID="Equation.DSMT4" ShapeID="_x0000_i1029" DrawAspect="Content" ObjectID="_1800876563" r:id="rId13"/>
        </w:object>
      </w:r>
    </w:p>
    <w:p w14:paraId="50072331" w14:textId="3CDDE68B" w:rsidR="00F67F62" w:rsidRDefault="00F67F62" w:rsidP="008E54F0">
      <w:pPr>
        <w:pStyle w:val="NoSpacing"/>
        <w:rPr>
          <w:sz w:val="24"/>
          <w:szCs w:val="24"/>
        </w:rPr>
      </w:pPr>
    </w:p>
    <w:p w14:paraId="27E230DF" w14:textId="0CD6CF75" w:rsidR="00F67F62" w:rsidRDefault="00F67F62" w:rsidP="008E54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 can replace the b(X(t</w:t>
      </w:r>
      <w:r>
        <w:rPr>
          <w:sz w:val="24"/>
          <w:szCs w:val="24"/>
          <w:vertAlign w:val="subscript"/>
        </w:rPr>
        <w:t>i+1/4</w:t>
      </w:r>
      <w:r>
        <w:rPr>
          <w:sz w:val="24"/>
          <w:szCs w:val="24"/>
        </w:rPr>
        <w:t>),t</w:t>
      </w:r>
      <w:r>
        <w:rPr>
          <w:sz w:val="24"/>
          <w:szCs w:val="24"/>
          <w:vertAlign w:val="subscript"/>
        </w:rPr>
        <w:t>i+1/4</w:t>
      </w:r>
      <w:r>
        <w:rPr>
          <w:sz w:val="24"/>
          <w:szCs w:val="24"/>
        </w:rPr>
        <w:t>) with b(X(t</w:t>
      </w:r>
      <w:r>
        <w:rPr>
          <w:sz w:val="24"/>
          <w:szCs w:val="24"/>
          <w:vertAlign w:val="subscript"/>
        </w:rPr>
        <w:t>i+1/2</w:t>
      </w:r>
      <w:r>
        <w:rPr>
          <w:sz w:val="24"/>
          <w:szCs w:val="24"/>
        </w:rPr>
        <w:t>),t</w:t>
      </w:r>
      <w:r>
        <w:rPr>
          <w:sz w:val="24"/>
          <w:szCs w:val="24"/>
          <w:vertAlign w:val="subscript"/>
        </w:rPr>
        <w:t>i+1/2</w:t>
      </w:r>
      <w:r>
        <w:rPr>
          <w:sz w:val="24"/>
          <w:szCs w:val="24"/>
        </w:rPr>
        <w:t>) since the error involved in doing so is O(dW), which will ultimately vanish in the limit.  So then proceeding:</w:t>
      </w:r>
    </w:p>
    <w:p w14:paraId="27E18084" w14:textId="110C0699" w:rsidR="00F67F62" w:rsidRDefault="00F67F62" w:rsidP="008E54F0">
      <w:pPr>
        <w:pStyle w:val="NoSpacing"/>
        <w:rPr>
          <w:sz w:val="24"/>
          <w:szCs w:val="24"/>
        </w:rPr>
      </w:pPr>
    </w:p>
    <w:p w14:paraId="1565C95E" w14:textId="3028579D" w:rsidR="00F67F62" w:rsidRDefault="00F67F62" w:rsidP="008E54F0">
      <w:pPr>
        <w:pStyle w:val="NoSpacing"/>
        <w:rPr>
          <w:sz w:val="24"/>
          <w:szCs w:val="24"/>
        </w:rPr>
      </w:pPr>
      <w:r w:rsidRPr="00F67F62">
        <w:rPr>
          <w:position w:val="-24"/>
          <w:sz w:val="24"/>
          <w:szCs w:val="24"/>
        </w:rPr>
        <w:object w:dxaOrig="10500" w:dyaOrig="620" w14:anchorId="2DA32F8F">
          <v:shape id="_x0000_i1030" type="#_x0000_t75" style="width:467.55pt;height:27.85pt" o:ole="">
            <v:imagedata r:id="rId14" o:title=""/>
          </v:shape>
          <o:OLEObject Type="Embed" ProgID="Equation.DSMT4" ShapeID="_x0000_i1030" DrawAspect="Content" ObjectID="_1800876564" r:id="rId15"/>
        </w:object>
      </w:r>
    </w:p>
    <w:p w14:paraId="56EBC2F6" w14:textId="16B5F9EE" w:rsidR="00F67F62" w:rsidRDefault="00F67F62" w:rsidP="008E54F0">
      <w:pPr>
        <w:pStyle w:val="NoSpacing"/>
        <w:rPr>
          <w:sz w:val="24"/>
          <w:szCs w:val="24"/>
        </w:rPr>
      </w:pPr>
    </w:p>
    <w:p w14:paraId="5E41D568" w14:textId="73368297" w:rsidR="00F67F62" w:rsidRDefault="00F67F62" w:rsidP="008E54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 can as usual replace the dW product with its average, which is Ddt/2.  So we get:</w:t>
      </w:r>
    </w:p>
    <w:p w14:paraId="2E92969F" w14:textId="48A92B73" w:rsidR="00F67F62" w:rsidRDefault="00F67F62" w:rsidP="008E54F0">
      <w:pPr>
        <w:pStyle w:val="NoSpacing"/>
        <w:rPr>
          <w:sz w:val="24"/>
          <w:szCs w:val="24"/>
        </w:rPr>
      </w:pPr>
    </w:p>
    <w:bookmarkStart w:id="0" w:name="_Hlk17126824"/>
    <w:p w14:paraId="1CF4C4E1" w14:textId="411CE4D7" w:rsidR="00F67F62" w:rsidRDefault="00D0497B" w:rsidP="008E54F0">
      <w:pPr>
        <w:pStyle w:val="NoSpacing"/>
        <w:rPr>
          <w:sz w:val="24"/>
          <w:szCs w:val="24"/>
        </w:rPr>
      </w:pPr>
      <w:r w:rsidRPr="00F67F62">
        <w:rPr>
          <w:position w:val="-24"/>
          <w:sz w:val="24"/>
          <w:szCs w:val="24"/>
        </w:rPr>
        <w:object w:dxaOrig="8720" w:dyaOrig="620" w14:anchorId="7531A701">
          <v:shape id="_x0000_i1031" type="#_x0000_t75" style="width:407.55pt;height:29.55pt" o:ole="">
            <v:imagedata r:id="rId16" o:title=""/>
          </v:shape>
          <o:OLEObject Type="Embed" ProgID="Equation.DSMT4" ShapeID="_x0000_i1031" DrawAspect="Content" ObjectID="_1800876565" r:id="rId17"/>
        </w:object>
      </w:r>
      <w:bookmarkEnd w:id="0"/>
    </w:p>
    <w:p w14:paraId="386201B4" w14:textId="3BCDF557" w:rsidR="00F67F62" w:rsidRDefault="00F67F62" w:rsidP="008E54F0">
      <w:pPr>
        <w:pStyle w:val="NoSpacing"/>
        <w:rPr>
          <w:sz w:val="24"/>
          <w:szCs w:val="24"/>
        </w:rPr>
      </w:pPr>
    </w:p>
    <w:p w14:paraId="6749D5C2" w14:textId="4899433A" w:rsidR="0005724A" w:rsidRDefault="0005724A" w:rsidP="008E54F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Dividing by dt, we get:</w:t>
      </w:r>
      <w:r w:rsidR="00B8097C">
        <w:rPr>
          <w:sz w:val="24"/>
          <w:szCs w:val="24"/>
        </w:rPr>
        <w:t xml:space="preserve"> </w:t>
      </w:r>
    </w:p>
    <w:p w14:paraId="0E076992" w14:textId="4D69D0BE" w:rsidR="0005724A" w:rsidRDefault="0005724A" w:rsidP="008E54F0">
      <w:pPr>
        <w:pStyle w:val="NoSpacing"/>
        <w:rPr>
          <w:sz w:val="24"/>
          <w:szCs w:val="24"/>
        </w:rPr>
      </w:pPr>
    </w:p>
    <w:p w14:paraId="6F79E688" w14:textId="0C955DAD" w:rsidR="0005724A" w:rsidRDefault="0005724A" w:rsidP="008E54F0">
      <w:pPr>
        <w:pStyle w:val="NoSpacing"/>
        <w:rPr>
          <w:sz w:val="24"/>
          <w:szCs w:val="24"/>
        </w:rPr>
      </w:pPr>
      <w:r w:rsidRPr="0005724A">
        <w:rPr>
          <w:position w:val="-24"/>
          <w:sz w:val="24"/>
          <w:szCs w:val="24"/>
        </w:rPr>
        <w:object w:dxaOrig="5780" w:dyaOrig="620" w14:anchorId="3FAFD150">
          <v:shape id="_x0000_i1032" type="#_x0000_t75" style="width:270.45pt;height:29.55pt" o:ole="">
            <v:imagedata r:id="rId18" o:title=""/>
          </v:shape>
          <o:OLEObject Type="Embed" ProgID="Equation.DSMT4" ShapeID="_x0000_i1032" DrawAspect="Content" ObjectID="_1800876566" r:id="rId19"/>
        </w:object>
      </w:r>
    </w:p>
    <w:p w14:paraId="39A601D0" w14:textId="549F4371" w:rsidR="0005724A" w:rsidRDefault="0005724A" w:rsidP="008E54F0">
      <w:pPr>
        <w:pStyle w:val="NoSpacing"/>
        <w:rPr>
          <w:sz w:val="24"/>
          <w:szCs w:val="24"/>
        </w:rPr>
      </w:pPr>
    </w:p>
    <w:p w14:paraId="58D52829" w14:textId="6C5A58F0" w:rsidR="004008DE" w:rsidRPr="004008DE" w:rsidRDefault="00D60F6F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which is our result.  </w:t>
      </w:r>
      <w:r w:rsidR="0005724A">
        <w:rPr>
          <w:sz w:val="24"/>
          <w:szCs w:val="24"/>
        </w:rPr>
        <w:t>So in general, going from one to the other we have:</w:t>
      </w:r>
    </w:p>
    <w:p w14:paraId="04729546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3AD552E1" w14:textId="5B2CA421" w:rsidR="004008DE" w:rsidRPr="004008DE" w:rsidRDefault="00C4692B" w:rsidP="004008DE">
      <w:pPr>
        <w:pStyle w:val="NoSpacing"/>
        <w:rPr>
          <w:sz w:val="24"/>
          <w:szCs w:val="24"/>
        </w:rPr>
      </w:pPr>
      <w:r w:rsidRPr="0005724A">
        <w:rPr>
          <w:position w:val="-58"/>
          <w:sz w:val="24"/>
          <w:szCs w:val="24"/>
        </w:rPr>
        <w:object w:dxaOrig="7800" w:dyaOrig="1280" w14:anchorId="083AFCD6">
          <v:shape id="_x0000_i1033" type="#_x0000_t75" style="width:433.7pt;height:61.7pt" o:ole="" filled="t" fillcolor="#cfc">
            <v:imagedata r:id="rId20" o:title=""/>
          </v:shape>
          <o:OLEObject Type="Embed" ProgID="Equation.DSMT4" ShapeID="_x0000_i1033" DrawAspect="Content" ObjectID="_1800876567" r:id="rId21"/>
        </w:object>
      </w:r>
    </w:p>
    <w:p w14:paraId="24D96146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4275849C" w14:textId="56439F10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t>And,</w:t>
      </w:r>
      <w:r w:rsidR="00DB782A">
        <w:rPr>
          <w:sz w:val="24"/>
          <w:szCs w:val="24"/>
        </w:rPr>
        <w:t xml:space="preserve"> </w:t>
      </w:r>
    </w:p>
    <w:p w14:paraId="316D27C5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439B74E7" w14:textId="30033942" w:rsidR="004008DE" w:rsidRDefault="00C4692B" w:rsidP="004008DE">
      <w:pPr>
        <w:pStyle w:val="NoSpacing"/>
        <w:rPr>
          <w:sz w:val="24"/>
          <w:szCs w:val="24"/>
        </w:rPr>
      </w:pPr>
      <w:r w:rsidRPr="0005724A">
        <w:rPr>
          <w:position w:val="-58"/>
          <w:sz w:val="24"/>
          <w:szCs w:val="24"/>
        </w:rPr>
        <w:object w:dxaOrig="8520" w:dyaOrig="1280" w14:anchorId="5A0259C2">
          <v:shape id="_x0000_i1034" type="#_x0000_t75" style="width:427.7pt;height:64.7pt" o:ole="" filled="t" fillcolor="#cfc">
            <v:imagedata r:id="rId22" o:title=""/>
          </v:shape>
          <o:OLEObject Type="Embed" ProgID="Equation.DSMT4" ShapeID="_x0000_i1034" DrawAspect="Content" ObjectID="_1800876568" r:id="rId23"/>
        </w:object>
      </w:r>
    </w:p>
    <w:p w14:paraId="4A62AF03" w14:textId="77777777" w:rsidR="00D0497B" w:rsidRDefault="00D0497B" w:rsidP="004008DE">
      <w:pPr>
        <w:pStyle w:val="NoSpacing"/>
        <w:rPr>
          <w:sz w:val="24"/>
          <w:szCs w:val="24"/>
        </w:rPr>
      </w:pPr>
    </w:p>
    <w:p w14:paraId="3AFBAAA5" w14:textId="66B98F65" w:rsidR="00D0497B" w:rsidRPr="00D0497B" w:rsidRDefault="00D0497B" w:rsidP="004008DE">
      <w:pPr>
        <w:pStyle w:val="NoSpacing"/>
        <w:rPr>
          <w:b/>
          <w:sz w:val="24"/>
          <w:szCs w:val="24"/>
        </w:rPr>
      </w:pPr>
      <w:r w:rsidRPr="00D0497B">
        <w:rPr>
          <w:b/>
          <w:sz w:val="24"/>
          <w:szCs w:val="24"/>
        </w:rPr>
        <w:t>Example</w:t>
      </w:r>
    </w:p>
    <w:p w14:paraId="0F53874B" w14:textId="3294D089" w:rsidR="004008DE" w:rsidRDefault="00D0497B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let’s say I have an Ito process:</w:t>
      </w:r>
    </w:p>
    <w:p w14:paraId="2CA7BB26" w14:textId="77777777" w:rsidR="00D0497B" w:rsidRDefault="00D0497B" w:rsidP="004008DE">
      <w:pPr>
        <w:pStyle w:val="NoSpacing"/>
        <w:rPr>
          <w:sz w:val="24"/>
          <w:szCs w:val="24"/>
        </w:rPr>
      </w:pPr>
    </w:p>
    <w:p w14:paraId="1BC0780E" w14:textId="10DDBD3A" w:rsidR="00D0497B" w:rsidRDefault="00655639" w:rsidP="004008DE">
      <w:pPr>
        <w:pStyle w:val="NoSpacing"/>
      </w:pPr>
      <w:r w:rsidRPr="00CC13A4">
        <w:rPr>
          <w:position w:val="-24"/>
        </w:rPr>
        <w:object w:dxaOrig="2620" w:dyaOrig="620" w14:anchorId="7D179F1B">
          <v:shape id="_x0000_i1035" type="#_x0000_t75" style="width:131.15pt;height:30.85pt" o:ole="">
            <v:imagedata r:id="rId24" o:title=""/>
          </v:shape>
          <o:OLEObject Type="Embed" ProgID="Equation.DSMT4" ShapeID="_x0000_i1035" DrawAspect="Content" ObjectID="_1800876569" r:id="rId25"/>
        </w:object>
      </w:r>
    </w:p>
    <w:p w14:paraId="3BF0C3B3" w14:textId="77777777" w:rsidR="00655639" w:rsidRDefault="00655639" w:rsidP="004008DE">
      <w:pPr>
        <w:pStyle w:val="NoSpacing"/>
      </w:pPr>
    </w:p>
    <w:p w14:paraId="74C3F162" w14:textId="51C62009" w:rsidR="00D0497B" w:rsidRDefault="00655639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 is the Stratonovich version?  </w:t>
      </w:r>
    </w:p>
    <w:p w14:paraId="65342841" w14:textId="77777777" w:rsidR="00655639" w:rsidRDefault="00655639" w:rsidP="004008DE">
      <w:pPr>
        <w:pStyle w:val="NoSpacing"/>
        <w:rPr>
          <w:sz w:val="24"/>
          <w:szCs w:val="24"/>
        </w:rPr>
      </w:pPr>
    </w:p>
    <w:p w14:paraId="210C7F34" w14:textId="712E375F" w:rsidR="00655639" w:rsidRDefault="00655639" w:rsidP="004008DE">
      <w:pPr>
        <w:pStyle w:val="NoSpacing"/>
        <w:rPr>
          <w:sz w:val="24"/>
          <w:szCs w:val="24"/>
        </w:rPr>
      </w:pPr>
      <w:r w:rsidRPr="00655639">
        <w:rPr>
          <w:position w:val="-94"/>
        </w:rPr>
        <w:object w:dxaOrig="3900" w:dyaOrig="1980" w14:anchorId="72480D26">
          <v:shape id="_x0000_i1036" type="#_x0000_t75" style="width:195pt;height:99.45pt" o:ole="">
            <v:imagedata r:id="rId26" o:title=""/>
          </v:shape>
          <o:OLEObject Type="Embed" ProgID="Equation.DSMT4" ShapeID="_x0000_i1036" DrawAspect="Content" ObjectID="_1800876570" r:id="rId27"/>
        </w:object>
      </w:r>
    </w:p>
    <w:p w14:paraId="34DA0984" w14:textId="77777777" w:rsidR="00D0497B" w:rsidRDefault="00D0497B" w:rsidP="004008DE">
      <w:pPr>
        <w:pStyle w:val="NoSpacing"/>
        <w:rPr>
          <w:sz w:val="24"/>
          <w:szCs w:val="24"/>
        </w:rPr>
      </w:pPr>
    </w:p>
    <w:p w14:paraId="661A212D" w14:textId="049DA1DA" w:rsidR="00D14268" w:rsidRPr="00D14268" w:rsidRDefault="00D14268" w:rsidP="004008DE">
      <w:pPr>
        <w:pStyle w:val="NoSpacing"/>
        <w:rPr>
          <w:b/>
          <w:sz w:val="24"/>
          <w:szCs w:val="24"/>
        </w:rPr>
      </w:pPr>
      <w:r w:rsidRPr="00D14268">
        <w:rPr>
          <w:b/>
          <w:sz w:val="24"/>
          <w:szCs w:val="24"/>
        </w:rPr>
        <w:t>Example</w:t>
      </w:r>
    </w:p>
    <w:p w14:paraId="5C6E4ADA" w14:textId="3440F735" w:rsidR="00A26F82" w:rsidRDefault="00D14268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if we make a change of variables</w:t>
      </w:r>
      <w:r w:rsidR="00A26F82">
        <w:rPr>
          <w:sz w:val="24"/>
          <w:szCs w:val="24"/>
        </w:rPr>
        <w:t xml:space="preserve"> in:</w:t>
      </w:r>
    </w:p>
    <w:p w14:paraId="4AE9DD40" w14:textId="77777777" w:rsidR="00A26F82" w:rsidRDefault="00A26F82" w:rsidP="004008DE">
      <w:pPr>
        <w:pStyle w:val="NoSpacing"/>
        <w:rPr>
          <w:sz w:val="24"/>
          <w:szCs w:val="24"/>
        </w:rPr>
      </w:pPr>
    </w:p>
    <w:p w14:paraId="217D5048" w14:textId="6D65A9C8" w:rsidR="00A26F82" w:rsidRDefault="00A26F82" w:rsidP="004008DE">
      <w:pPr>
        <w:pStyle w:val="NoSpacing"/>
        <w:rPr>
          <w:sz w:val="24"/>
          <w:szCs w:val="24"/>
        </w:rPr>
      </w:pPr>
      <w:r w:rsidRPr="00CC13A4">
        <w:rPr>
          <w:position w:val="-24"/>
        </w:rPr>
        <w:object w:dxaOrig="2620" w:dyaOrig="620" w14:anchorId="3E6CC245">
          <v:shape id="_x0000_i1037" type="#_x0000_t75" style="width:131.15pt;height:30.85pt" o:ole="">
            <v:imagedata r:id="rId24" o:title=""/>
          </v:shape>
          <o:OLEObject Type="Embed" ProgID="Equation.DSMT4" ShapeID="_x0000_i1037" DrawAspect="Content" ObjectID="_1800876571" r:id="rId28"/>
        </w:object>
      </w:r>
    </w:p>
    <w:p w14:paraId="72115B0B" w14:textId="77777777" w:rsidR="00A26F82" w:rsidRDefault="00A26F82" w:rsidP="004008DE">
      <w:pPr>
        <w:pStyle w:val="NoSpacing"/>
        <w:rPr>
          <w:sz w:val="24"/>
          <w:szCs w:val="24"/>
        </w:rPr>
      </w:pPr>
    </w:p>
    <w:p w14:paraId="6FD96AA1" w14:textId="610759EA" w:rsidR="00D14268" w:rsidRDefault="00D14268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Consider: X = 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 Then,</w:t>
      </w:r>
    </w:p>
    <w:p w14:paraId="73B534C4" w14:textId="77777777" w:rsidR="00D14268" w:rsidRDefault="00D14268" w:rsidP="004008DE">
      <w:pPr>
        <w:pStyle w:val="NoSpacing"/>
        <w:rPr>
          <w:sz w:val="24"/>
          <w:szCs w:val="24"/>
        </w:rPr>
      </w:pPr>
    </w:p>
    <w:p w14:paraId="2C3FACD4" w14:textId="03AFE8CE" w:rsidR="00D14268" w:rsidRPr="00D14268" w:rsidRDefault="00A26F82" w:rsidP="004008DE">
      <w:pPr>
        <w:pStyle w:val="NoSpacing"/>
        <w:rPr>
          <w:sz w:val="24"/>
          <w:szCs w:val="24"/>
        </w:rPr>
      </w:pPr>
      <w:r w:rsidRPr="00D14268">
        <w:rPr>
          <w:position w:val="-88"/>
        </w:rPr>
        <w:object w:dxaOrig="2820" w:dyaOrig="1939" w14:anchorId="43CDA904">
          <v:shape id="_x0000_i1038" type="#_x0000_t75" style="width:141pt;height:96.85pt" o:ole="">
            <v:imagedata r:id="rId29" o:title=""/>
          </v:shape>
          <o:OLEObject Type="Embed" ProgID="Equation.DSMT4" ShapeID="_x0000_i1038" DrawAspect="Content" ObjectID="_1800876572" r:id="rId30"/>
        </w:object>
      </w:r>
    </w:p>
    <w:p w14:paraId="53111FDB" w14:textId="77777777" w:rsidR="00D14268" w:rsidRDefault="00D14268" w:rsidP="004008DE">
      <w:pPr>
        <w:pStyle w:val="NoSpacing"/>
        <w:rPr>
          <w:sz w:val="24"/>
          <w:szCs w:val="24"/>
        </w:rPr>
      </w:pPr>
    </w:p>
    <w:p w14:paraId="42520F3B" w14:textId="5F358B6F" w:rsidR="00D14268" w:rsidRDefault="00D14268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Is this true?  Say we go to the Stratonovich version</w:t>
      </w:r>
      <w:r w:rsidR="00FF30E0">
        <w:rPr>
          <w:sz w:val="24"/>
          <w:szCs w:val="24"/>
        </w:rPr>
        <w:t xml:space="preserve"> first,</w:t>
      </w:r>
    </w:p>
    <w:p w14:paraId="35FF7D43" w14:textId="77777777" w:rsidR="00D14268" w:rsidRDefault="00D14268" w:rsidP="004008DE">
      <w:pPr>
        <w:pStyle w:val="NoSpacing"/>
        <w:rPr>
          <w:sz w:val="24"/>
          <w:szCs w:val="24"/>
        </w:rPr>
      </w:pPr>
    </w:p>
    <w:p w14:paraId="1EC2DF09" w14:textId="3388A5A5" w:rsidR="00D14268" w:rsidRDefault="00D14268" w:rsidP="004008DE">
      <w:pPr>
        <w:pStyle w:val="NoSpacing"/>
        <w:rPr>
          <w:sz w:val="24"/>
          <w:szCs w:val="24"/>
        </w:rPr>
      </w:pPr>
      <w:r w:rsidRPr="00D14268">
        <w:rPr>
          <w:position w:val="-28"/>
        </w:rPr>
        <w:object w:dxaOrig="3600" w:dyaOrig="680" w14:anchorId="365A6D6F">
          <v:shape id="_x0000_i1039" type="#_x0000_t75" style="width:180pt;height:33.85pt" o:ole="">
            <v:imagedata r:id="rId31" o:title=""/>
          </v:shape>
          <o:OLEObject Type="Embed" ProgID="Equation.DSMT4" ShapeID="_x0000_i1039" DrawAspect="Content" ObjectID="_1800876573" r:id="rId32"/>
        </w:object>
      </w:r>
    </w:p>
    <w:p w14:paraId="4A40E33D" w14:textId="77777777" w:rsidR="00D14268" w:rsidRDefault="00D14268" w:rsidP="004008DE">
      <w:pPr>
        <w:pStyle w:val="NoSpacing"/>
        <w:rPr>
          <w:sz w:val="24"/>
          <w:szCs w:val="24"/>
        </w:rPr>
      </w:pPr>
    </w:p>
    <w:p w14:paraId="7FFFAFD7" w14:textId="0B63EAA6" w:rsidR="00D14268" w:rsidRDefault="00FF30E0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then m</w:t>
      </w:r>
      <w:r w:rsidR="00D14268">
        <w:rPr>
          <w:sz w:val="24"/>
          <w:szCs w:val="24"/>
        </w:rPr>
        <w:t>ake the change of variables,</w:t>
      </w:r>
    </w:p>
    <w:p w14:paraId="71B36CE1" w14:textId="77777777" w:rsidR="00D14268" w:rsidRDefault="00D14268" w:rsidP="004008DE">
      <w:pPr>
        <w:pStyle w:val="NoSpacing"/>
        <w:rPr>
          <w:sz w:val="24"/>
          <w:szCs w:val="24"/>
        </w:rPr>
      </w:pPr>
    </w:p>
    <w:p w14:paraId="380997AA" w14:textId="1E4068C0" w:rsidR="00D14268" w:rsidRDefault="00A26F82" w:rsidP="004008DE">
      <w:pPr>
        <w:pStyle w:val="NoSpacing"/>
        <w:rPr>
          <w:sz w:val="24"/>
          <w:szCs w:val="24"/>
        </w:rPr>
      </w:pPr>
      <w:r w:rsidRPr="00A26F82">
        <w:rPr>
          <w:position w:val="-64"/>
        </w:rPr>
        <w:object w:dxaOrig="3860" w:dyaOrig="1400" w14:anchorId="6FDB05F6">
          <v:shape id="_x0000_i1040" type="#_x0000_t75" style="width:192.85pt;height:70.3pt" o:ole="">
            <v:imagedata r:id="rId33" o:title=""/>
          </v:shape>
          <o:OLEObject Type="Embed" ProgID="Equation.DSMT4" ShapeID="_x0000_i1040" DrawAspect="Content" ObjectID="_1800876574" r:id="rId34"/>
        </w:object>
      </w:r>
    </w:p>
    <w:p w14:paraId="058A2A4C" w14:textId="77777777" w:rsidR="00D14268" w:rsidRDefault="00D14268" w:rsidP="004008DE">
      <w:pPr>
        <w:pStyle w:val="NoSpacing"/>
        <w:rPr>
          <w:sz w:val="24"/>
          <w:szCs w:val="24"/>
        </w:rPr>
      </w:pPr>
    </w:p>
    <w:p w14:paraId="68F6B4D0" w14:textId="7270BC7F" w:rsidR="00A26F82" w:rsidRDefault="00A26F82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then convert back to Ito,</w:t>
      </w:r>
    </w:p>
    <w:p w14:paraId="27514CD5" w14:textId="77777777" w:rsidR="00A26F82" w:rsidRDefault="00A26F82" w:rsidP="004008DE">
      <w:pPr>
        <w:pStyle w:val="NoSpacing"/>
        <w:rPr>
          <w:sz w:val="24"/>
          <w:szCs w:val="24"/>
        </w:rPr>
      </w:pPr>
    </w:p>
    <w:p w14:paraId="345437E0" w14:textId="6271586F" w:rsidR="00A26F82" w:rsidRDefault="00FF30E0" w:rsidP="004008DE">
      <w:pPr>
        <w:pStyle w:val="NoSpacing"/>
        <w:rPr>
          <w:sz w:val="24"/>
          <w:szCs w:val="24"/>
        </w:rPr>
      </w:pPr>
      <w:r w:rsidRPr="00FF30E0">
        <w:rPr>
          <w:position w:val="-60"/>
        </w:rPr>
        <w:object w:dxaOrig="5380" w:dyaOrig="1320" w14:anchorId="1A2DF211">
          <v:shape id="_x0000_i1041" type="#_x0000_t75" style="width:269.15pt;height:66.45pt" o:ole="">
            <v:imagedata r:id="rId35" o:title=""/>
          </v:shape>
          <o:OLEObject Type="Embed" ProgID="Equation.DSMT4" ShapeID="_x0000_i1041" DrawAspect="Content" ObjectID="_1800876575" r:id="rId36"/>
        </w:object>
      </w:r>
    </w:p>
    <w:p w14:paraId="6096CABA" w14:textId="77777777" w:rsidR="00A26F82" w:rsidRDefault="00A26F82" w:rsidP="004008DE">
      <w:pPr>
        <w:pStyle w:val="NoSpacing"/>
        <w:rPr>
          <w:sz w:val="24"/>
          <w:szCs w:val="24"/>
        </w:rPr>
      </w:pPr>
    </w:p>
    <w:p w14:paraId="2F45FCFE" w14:textId="3190C04E" w:rsidR="00A26F82" w:rsidRDefault="00A26F82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two procedures are not equivalent.  We have to do the Stratonovich version first, for this to be valid.  If we borrow result for Stochastic derivative below, of F(X),</w:t>
      </w:r>
    </w:p>
    <w:p w14:paraId="0E2593D4" w14:textId="77777777" w:rsidR="00A26F82" w:rsidRDefault="00A26F82" w:rsidP="004008DE">
      <w:pPr>
        <w:pStyle w:val="NoSpacing"/>
        <w:rPr>
          <w:sz w:val="24"/>
          <w:szCs w:val="24"/>
        </w:rPr>
      </w:pPr>
    </w:p>
    <w:p w14:paraId="1C2F9EA7" w14:textId="3729F6C2" w:rsidR="00A26F82" w:rsidRDefault="00A26F82" w:rsidP="004008DE">
      <w:pPr>
        <w:pStyle w:val="NoSpacing"/>
        <w:rPr>
          <w:sz w:val="24"/>
          <w:szCs w:val="24"/>
        </w:rPr>
      </w:pPr>
      <w:r w:rsidRPr="00212657">
        <w:rPr>
          <w:position w:val="-28"/>
          <w:sz w:val="24"/>
          <w:szCs w:val="24"/>
        </w:rPr>
        <w:object w:dxaOrig="5319" w:dyaOrig="700" w14:anchorId="69E628AF">
          <v:shape id="_x0000_i1042" type="#_x0000_t75" style="width:266.15pt;height:35.15pt" o:ole="" fillcolor="#cfc">
            <v:imagedata r:id="rId37" o:title=""/>
          </v:shape>
          <o:OLEObject Type="Embed" ProgID="Equation.DSMT4" ShapeID="_x0000_i1042" DrawAspect="Content" ObjectID="_1800876576" r:id="rId38"/>
        </w:object>
      </w:r>
    </w:p>
    <w:p w14:paraId="3BC8C730" w14:textId="77777777" w:rsidR="00A26F82" w:rsidRDefault="00A26F82" w:rsidP="004008DE">
      <w:pPr>
        <w:pStyle w:val="NoSpacing"/>
        <w:rPr>
          <w:sz w:val="24"/>
          <w:szCs w:val="24"/>
        </w:rPr>
      </w:pPr>
    </w:p>
    <w:p w14:paraId="114896AF" w14:textId="4829C483" w:rsidR="00A26F82" w:rsidRDefault="00A26F82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 we can bolster this supposition.</w:t>
      </w:r>
    </w:p>
    <w:p w14:paraId="0251C4A5" w14:textId="77777777" w:rsidR="00A26F82" w:rsidRDefault="00A26F82" w:rsidP="004008DE">
      <w:pPr>
        <w:pStyle w:val="NoSpacing"/>
        <w:rPr>
          <w:sz w:val="24"/>
          <w:szCs w:val="24"/>
        </w:rPr>
      </w:pPr>
    </w:p>
    <w:p w14:paraId="739EE276" w14:textId="544C60FB" w:rsidR="00A26F82" w:rsidRDefault="00FF30E0" w:rsidP="004008DE">
      <w:pPr>
        <w:pStyle w:val="NoSpacing"/>
        <w:rPr>
          <w:sz w:val="24"/>
          <w:szCs w:val="24"/>
        </w:rPr>
      </w:pPr>
      <w:r w:rsidRPr="00FF30E0">
        <w:rPr>
          <w:position w:val="-136"/>
          <w:sz w:val="24"/>
          <w:szCs w:val="24"/>
        </w:rPr>
        <w:object w:dxaOrig="7360" w:dyaOrig="2820" w14:anchorId="13D59417">
          <v:shape id="_x0000_i1043" type="#_x0000_t75" style="width:368.15pt;height:141pt" o:ole="" fillcolor="#cfc">
            <v:imagedata r:id="rId39" o:title=""/>
          </v:shape>
          <o:OLEObject Type="Embed" ProgID="Equation.DSMT4" ShapeID="_x0000_i1043" DrawAspect="Content" ObjectID="_1800876577" r:id="rId40"/>
        </w:object>
      </w:r>
    </w:p>
    <w:p w14:paraId="58482856" w14:textId="77777777" w:rsidR="00A26F82" w:rsidRDefault="00A26F82" w:rsidP="004008DE">
      <w:pPr>
        <w:pStyle w:val="NoSpacing"/>
        <w:rPr>
          <w:sz w:val="24"/>
          <w:szCs w:val="24"/>
        </w:rPr>
      </w:pPr>
    </w:p>
    <w:p w14:paraId="21900C86" w14:textId="4F49D3EB" w:rsidR="00FF30E0" w:rsidRDefault="00FF30E0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when going to the Ito version, we have:</w:t>
      </w:r>
    </w:p>
    <w:p w14:paraId="4EEE08D9" w14:textId="77777777" w:rsidR="00FF30E0" w:rsidRDefault="00FF30E0" w:rsidP="004008DE">
      <w:pPr>
        <w:pStyle w:val="NoSpacing"/>
        <w:rPr>
          <w:sz w:val="24"/>
          <w:szCs w:val="24"/>
        </w:rPr>
      </w:pPr>
    </w:p>
    <w:p w14:paraId="61933AFA" w14:textId="1B75943D" w:rsidR="00FF30E0" w:rsidRDefault="00FF30E0" w:rsidP="004008DE">
      <w:pPr>
        <w:pStyle w:val="NoSpacing"/>
        <w:rPr>
          <w:sz w:val="24"/>
          <w:szCs w:val="24"/>
        </w:rPr>
      </w:pPr>
      <w:r w:rsidRPr="00FF30E0">
        <w:rPr>
          <w:position w:val="-24"/>
          <w:sz w:val="24"/>
          <w:szCs w:val="24"/>
        </w:rPr>
        <w:object w:dxaOrig="4920" w:dyaOrig="620" w14:anchorId="757AD62D">
          <v:shape id="_x0000_i1044" type="#_x0000_t75" style="width:246pt;height:30.85pt" o:ole="" fillcolor="#cfc">
            <v:imagedata r:id="rId41" o:title=""/>
          </v:shape>
          <o:OLEObject Type="Embed" ProgID="Equation.DSMT4" ShapeID="_x0000_i1044" DrawAspect="Content" ObjectID="_1800876578" r:id="rId42"/>
        </w:object>
      </w:r>
    </w:p>
    <w:p w14:paraId="7FAA1A32" w14:textId="77777777" w:rsidR="00FF30E0" w:rsidRDefault="00FF30E0" w:rsidP="004008DE">
      <w:pPr>
        <w:pStyle w:val="NoSpacing"/>
        <w:rPr>
          <w:sz w:val="24"/>
          <w:szCs w:val="24"/>
        </w:rPr>
      </w:pPr>
    </w:p>
    <w:p w14:paraId="78BBF795" w14:textId="6CECC98D" w:rsidR="00FF30E0" w:rsidRDefault="00FF30E0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 w:rsidRPr="00FF30E0">
        <w:rPr>
          <w:i/>
          <w:sz w:val="24"/>
          <w:szCs w:val="24"/>
        </w:rPr>
        <w:t>this</w:t>
      </w:r>
      <w:r>
        <w:rPr>
          <w:sz w:val="24"/>
          <w:szCs w:val="24"/>
        </w:rPr>
        <w:t xml:space="preserve"> matches.</w:t>
      </w:r>
    </w:p>
    <w:p w14:paraId="0F991EBB" w14:textId="77777777" w:rsidR="00FF30E0" w:rsidRDefault="00FF30E0" w:rsidP="004008DE">
      <w:pPr>
        <w:pStyle w:val="NoSpacing"/>
        <w:rPr>
          <w:sz w:val="24"/>
          <w:szCs w:val="24"/>
        </w:rPr>
      </w:pPr>
    </w:p>
    <w:p w14:paraId="0A4187E1" w14:textId="77777777" w:rsidR="002428D2" w:rsidRPr="00D14268" w:rsidRDefault="002428D2" w:rsidP="002428D2">
      <w:pPr>
        <w:pStyle w:val="NoSpacing"/>
        <w:rPr>
          <w:b/>
          <w:sz w:val="24"/>
          <w:szCs w:val="24"/>
        </w:rPr>
      </w:pPr>
      <w:r w:rsidRPr="00D14268">
        <w:rPr>
          <w:b/>
          <w:sz w:val="24"/>
          <w:szCs w:val="24"/>
        </w:rPr>
        <w:t>Example</w:t>
      </w:r>
    </w:p>
    <w:p w14:paraId="0F0686DA" w14:textId="14D5C3BB" w:rsidR="002428D2" w:rsidRDefault="002428D2" w:rsidP="002428D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Say we have:</w:t>
      </w:r>
    </w:p>
    <w:p w14:paraId="087010F2" w14:textId="77777777" w:rsidR="002428D2" w:rsidRDefault="002428D2" w:rsidP="002428D2">
      <w:pPr>
        <w:pStyle w:val="NoSpacing"/>
        <w:rPr>
          <w:sz w:val="24"/>
          <w:szCs w:val="24"/>
        </w:rPr>
      </w:pPr>
    </w:p>
    <w:p w14:paraId="4E46CCC9" w14:textId="77777777" w:rsidR="002428D2" w:rsidRDefault="002428D2" w:rsidP="002428D2">
      <w:pPr>
        <w:pStyle w:val="NoSpacing"/>
        <w:rPr>
          <w:sz w:val="24"/>
          <w:szCs w:val="24"/>
        </w:rPr>
      </w:pPr>
      <w:r w:rsidRPr="00CC13A4">
        <w:rPr>
          <w:position w:val="-24"/>
        </w:rPr>
        <w:object w:dxaOrig="2620" w:dyaOrig="620" w14:anchorId="3FCBD89B">
          <v:shape id="_x0000_i1064" type="#_x0000_t75" style="width:131.15pt;height:30.85pt" o:ole="">
            <v:imagedata r:id="rId24" o:title=""/>
          </v:shape>
          <o:OLEObject Type="Embed" ProgID="Equation.DSMT4" ShapeID="_x0000_i1064" DrawAspect="Content" ObjectID="_1800876579" r:id="rId43"/>
        </w:object>
      </w:r>
    </w:p>
    <w:p w14:paraId="2781F61F" w14:textId="135BA25C" w:rsidR="002428D2" w:rsidRDefault="002428D2" w:rsidP="004008DE">
      <w:pPr>
        <w:pStyle w:val="NoSpacing"/>
        <w:rPr>
          <w:sz w:val="24"/>
          <w:szCs w:val="24"/>
        </w:rPr>
      </w:pPr>
    </w:p>
    <w:p w14:paraId="1946ECCA" w14:textId="07D2817B" w:rsidR="002428D2" w:rsidRDefault="002428D2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If Y =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what is dY?</w:t>
      </w:r>
    </w:p>
    <w:p w14:paraId="5FF2C513" w14:textId="77777777" w:rsidR="002428D2" w:rsidRDefault="002428D2" w:rsidP="004008DE">
      <w:pPr>
        <w:pStyle w:val="NoSpacing"/>
        <w:rPr>
          <w:sz w:val="24"/>
          <w:szCs w:val="24"/>
        </w:rPr>
      </w:pPr>
    </w:p>
    <w:p w14:paraId="1CF6E729" w14:textId="4A6603B6" w:rsidR="002428D2" w:rsidRDefault="008251AD" w:rsidP="004008DE">
      <w:pPr>
        <w:pStyle w:val="NoSpacing"/>
        <w:rPr>
          <w:sz w:val="24"/>
          <w:szCs w:val="24"/>
        </w:rPr>
      </w:pPr>
      <w:r w:rsidRPr="002428D2">
        <w:rPr>
          <w:position w:val="-70"/>
        </w:rPr>
        <w:object w:dxaOrig="7240" w:dyaOrig="1820" w14:anchorId="1AC5DBDE">
          <v:shape id="_x0000_i1071" type="#_x0000_t75" style="width:362.15pt;height:90.85pt" o:ole="">
            <v:imagedata r:id="rId44" o:title=""/>
          </v:shape>
          <o:OLEObject Type="Embed" ProgID="Equation.DSMT4" ShapeID="_x0000_i1071" DrawAspect="Content" ObjectID="_1800876580" r:id="rId45"/>
        </w:object>
      </w:r>
    </w:p>
    <w:p w14:paraId="537E5D5B" w14:textId="77777777" w:rsidR="002428D2" w:rsidRPr="002428D2" w:rsidRDefault="002428D2" w:rsidP="004008DE">
      <w:pPr>
        <w:pStyle w:val="NoSpacing"/>
        <w:rPr>
          <w:sz w:val="24"/>
          <w:szCs w:val="24"/>
        </w:rPr>
      </w:pPr>
    </w:p>
    <w:p w14:paraId="127A01CB" w14:textId="584522F3" w:rsidR="004008DE" w:rsidRPr="004008DE" w:rsidRDefault="0005724A" w:rsidP="004008DE">
      <w:pPr>
        <w:pStyle w:val="NoSpacing"/>
        <w:rPr>
          <w:b/>
          <w:sz w:val="28"/>
          <w:szCs w:val="28"/>
        </w:rPr>
      </w:pPr>
      <w:r w:rsidRPr="0005724A">
        <w:rPr>
          <w:b/>
          <w:sz w:val="28"/>
          <w:szCs w:val="28"/>
        </w:rPr>
        <w:t>Integral functions of OU processes</w:t>
      </w:r>
    </w:p>
    <w:p w14:paraId="6DA38F67" w14:textId="0B8E7C04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t>Let’s consider a function f(X,t)</w:t>
      </w:r>
      <w:r w:rsidR="00524BCC">
        <w:rPr>
          <w:sz w:val="24"/>
          <w:szCs w:val="24"/>
        </w:rPr>
        <w:t>.  We want to examine the integral of this quantity, defined as:</w:t>
      </w:r>
    </w:p>
    <w:p w14:paraId="36C14746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2FD80ECA" w14:textId="030C600A" w:rsidR="004008DE" w:rsidRPr="004008DE" w:rsidRDefault="00524BCC" w:rsidP="004008DE">
      <w:pPr>
        <w:pStyle w:val="NoSpacing"/>
        <w:rPr>
          <w:sz w:val="24"/>
          <w:szCs w:val="24"/>
        </w:rPr>
      </w:pPr>
      <w:r w:rsidRPr="00524BCC">
        <w:rPr>
          <w:position w:val="-32"/>
          <w:sz w:val="24"/>
          <w:szCs w:val="24"/>
        </w:rPr>
        <w:object w:dxaOrig="4099" w:dyaOrig="740" w14:anchorId="70D048CE">
          <v:shape id="_x0000_i1045" type="#_x0000_t75" style="width:204.85pt;height:36.45pt" o:ole="">
            <v:imagedata r:id="rId46" o:title=""/>
          </v:shape>
          <o:OLEObject Type="Embed" ProgID="Equation.DSMT4" ShapeID="_x0000_i1045" DrawAspect="Content" ObjectID="_1800876581" r:id="rId47"/>
        </w:object>
      </w:r>
    </w:p>
    <w:p w14:paraId="0EBC245E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62CBDA7A" w14:textId="7BD31652" w:rsidR="004008DE" w:rsidRPr="004008DE" w:rsidRDefault="00524BCC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To that end, let’s</w:t>
      </w:r>
      <w:r w:rsidR="004008DE" w:rsidRPr="004008DE">
        <w:rPr>
          <w:sz w:val="24"/>
          <w:szCs w:val="24"/>
        </w:rPr>
        <w:t xml:space="preserve"> consider the antiderivative F(X,t) for which ∂F/∂X = f.  Then, </w:t>
      </w:r>
    </w:p>
    <w:p w14:paraId="41895A3B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4D575017" w14:textId="77777777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object w:dxaOrig="11020" w:dyaOrig="3260" w14:anchorId="01860D7C">
          <v:shape id="_x0000_i1046" type="#_x0000_t75" style="width:517.3pt;height:152.15pt" o:ole="">
            <v:imagedata r:id="rId48" o:title=""/>
          </v:shape>
          <o:OLEObject Type="Embed" ProgID="Equation.DSMT4" ShapeID="_x0000_i1046" DrawAspect="Content" ObjectID="_1800876582" r:id="rId49"/>
        </w:object>
      </w:r>
    </w:p>
    <w:p w14:paraId="2C9A7F63" w14:textId="77777777" w:rsidR="00524BCC" w:rsidRDefault="00524BCC" w:rsidP="004008DE">
      <w:pPr>
        <w:pStyle w:val="NoSpacing"/>
        <w:rPr>
          <w:sz w:val="24"/>
          <w:szCs w:val="24"/>
        </w:rPr>
      </w:pPr>
    </w:p>
    <w:p w14:paraId="29A86736" w14:textId="6C0C3D59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t>Now we can relate ΔX to Δt, presumably as we’ve done before:</w:t>
      </w:r>
    </w:p>
    <w:p w14:paraId="3C8C48D3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6CD2A80F" w14:textId="4EF28F39" w:rsidR="004008DE" w:rsidRDefault="00524BCC" w:rsidP="004008DE">
      <w:pPr>
        <w:pStyle w:val="NoSpacing"/>
        <w:rPr>
          <w:sz w:val="24"/>
          <w:szCs w:val="24"/>
        </w:rPr>
      </w:pPr>
      <w:r w:rsidRPr="00524BCC">
        <w:rPr>
          <w:position w:val="-106"/>
          <w:sz w:val="24"/>
          <w:szCs w:val="24"/>
        </w:rPr>
        <w:object w:dxaOrig="9200" w:dyaOrig="1800" w14:anchorId="0EC01143">
          <v:shape id="_x0000_i1047" type="#_x0000_t75" style="width:431.15pt;height:83.15pt" o:ole="">
            <v:imagedata r:id="rId50" o:title=""/>
          </v:shape>
          <o:OLEObject Type="Embed" ProgID="Equation.DSMT4" ShapeID="_x0000_i1047" DrawAspect="Content" ObjectID="_1800876583" r:id="rId51"/>
        </w:object>
      </w:r>
    </w:p>
    <w:p w14:paraId="4A6D50F4" w14:textId="77777777" w:rsidR="00524BCC" w:rsidRPr="004008DE" w:rsidRDefault="00524BCC" w:rsidP="004008DE">
      <w:pPr>
        <w:pStyle w:val="NoSpacing"/>
        <w:rPr>
          <w:sz w:val="24"/>
          <w:szCs w:val="24"/>
        </w:rPr>
      </w:pPr>
    </w:p>
    <w:p w14:paraId="68862662" w14:textId="77777777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t>But we should check:</w:t>
      </w:r>
    </w:p>
    <w:p w14:paraId="7D7B5CD5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00A5526A" w14:textId="77777777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object w:dxaOrig="10680" w:dyaOrig="4239" w14:anchorId="7962E831">
          <v:shape id="_x0000_i1048" type="#_x0000_t75" style="width:522.45pt;height:205.7pt" o:ole="">
            <v:imagedata r:id="rId52" o:title=""/>
          </v:shape>
          <o:OLEObject Type="Embed" ProgID="Equation.DSMT4" ShapeID="_x0000_i1048" DrawAspect="Content" ObjectID="_1800876584" r:id="rId53"/>
        </w:object>
      </w:r>
    </w:p>
    <w:p w14:paraId="24903F6B" w14:textId="77777777" w:rsidR="00524BCC" w:rsidRDefault="00524BCC" w:rsidP="004008DE">
      <w:pPr>
        <w:pStyle w:val="NoSpacing"/>
        <w:rPr>
          <w:sz w:val="24"/>
          <w:szCs w:val="24"/>
        </w:rPr>
      </w:pPr>
    </w:p>
    <w:p w14:paraId="615769DF" w14:textId="5EC772E9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t xml:space="preserve">So yeah this should check out again.  Then we can stop at this order in the expansion, and so then we have our result, backing up a little: </w:t>
      </w:r>
    </w:p>
    <w:p w14:paraId="71858725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2A9E9AC4" w14:textId="77777777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object w:dxaOrig="7000" w:dyaOrig="740" w14:anchorId="627295A0">
          <v:shape id="_x0000_i1049" type="#_x0000_t75" style="width:348.85pt;height:36.45pt" o:ole="" filled="t" fillcolor="#cfc">
            <v:imagedata r:id="rId54" o:title=""/>
          </v:shape>
          <o:OLEObject Type="Embed" ProgID="Equation.DSMT4" ShapeID="_x0000_i1049" DrawAspect="Content" ObjectID="_1800876585" r:id="rId55"/>
        </w:object>
      </w:r>
    </w:p>
    <w:p w14:paraId="21A422A7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30D22527" w14:textId="77777777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t>And we could solve for the integral too.  Denoting ∂F/∂X = f.</w:t>
      </w:r>
    </w:p>
    <w:p w14:paraId="08E823C3" w14:textId="77777777" w:rsidR="004008DE" w:rsidRPr="004008DE" w:rsidRDefault="004008DE" w:rsidP="004008DE">
      <w:pPr>
        <w:pStyle w:val="NoSpacing"/>
        <w:rPr>
          <w:sz w:val="24"/>
          <w:szCs w:val="24"/>
        </w:rPr>
      </w:pPr>
    </w:p>
    <w:p w14:paraId="4CB0941B" w14:textId="77777777" w:rsidR="004008DE" w:rsidRPr="004008DE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object w:dxaOrig="6120" w:dyaOrig="740" w14:anchorId="60E2FA0F">
          <v:shape id="_x0000_i1050" type="#_x0000_t75" style="width:303.85pt;height:36.45pt" o:ole="" filled="t" fillcolor="#cfc">
            <v:imagedata r:id="rId56" o:title=""/>
          </v:shape>
          <o:OLEObject Type="Embed" ProgID="Equation.DSMT4" ShapeID="_x0000_i1050" DrawAspect="Content" ObjectID="_1800876586" r:id="rId57"/>
        </w:object>
      </w:r>
    </w:p>
    <w:p w14:paraId="3DCC74DB" w14:textId="77777777" w:rsidR="004008DE" w:rsidRDefault="004008DE" w:rsidP="004008DE">
      <w:pPr>
        <w:pStyle w:val="NoSpacing"/>
        <w:rPr>
          <w:sz w:val="24"/>
          <w:szCs w:val="24"/>
        </w:rPr>
      </w:pPr>
    </w:p>
    <w:p w14:paraId="7E7B8733" w14:textId="3EE44E00" w:rsidR="00DB782A" w:rsidRPr="00DB782A" w:rsidRDefault="00DB782A" w:rsidP="004008DE">
      <w:pPr>
        <w:pStyle w:val="NoSpacing"/>
        <w:rPr>
          <w:b/>
          <w:sz w:val="24"/>
          <w:szCs w:val="24"/>
        </w:rPr>
      </w:pPr>
      <w:r w:rsidRPr="00DB782A">
        <w:rPr>
          <w:b/>
          <w:sz w:val="24"/>
          <w:szCs w:val="24"/>
        </w:rPr>
        <w:t>Example</w:t>
      </w:r>
    </w:p>
    <w:p w14:paraId="392D52C6" w14:textId="61202D76" w:rsidR="00DB782A" w:rsidRDefault="00DB782A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Suppose an OU process is given by:</w:t>
      </w:r>
    </w:p>
    <w:p w14:paraId="74CEA057" w14:textId="77777777" w:rsidR="00DB782A" w:rsidRDefault="00DB782A" w:rsidP="004008DE">
      <w:pPr>
        <w:pStyle w:val="NoSpacing"/>
        <w:rPr>
          <w:sz w:val="24"/>
          <w:szCs w:val="24"/>
        </w:rPr>
      </w:pPr>
    </w:p>
    <w:p w14:paraId="709DFB30" w14:textId="3BF116E7" w:rsidR="00DB782A" w:rsidRDefault="009B4B5E" w:rsidP="004008DE">
      <w:pPr>
        <w:pStyle w:val="NoSpacing"/>
        <w:rPr>
          <w:sz w:val="24"/>
          <w:szCs w:val="24"/>
        </w:rPr>
      </w:pPr>
      <w:r w:rsidRPr="00CC13A4">
        <w:rPr>
          <w:position w:val="-24"/>
        </w:rPr>
        <w:object w:dxaOrig="2180" w:dyaOrig="620" w14:anchorId="78D084F6">
          <v:shape id="_x0000_i1051" type="#_x0000_t75" style="width:108.85pt;height:30.85pt" o:ole="">
            <v:imagedata r:id="rId58" o:title=""/>
          </v:shape>
          <o:OLEObject Type="Embed" ProgID="Equation.DSMT4" ShapeID="_x0000_i1051" DrawAspect="Content" ObjectID="_1800876587" r:id="rId59"/>
        </w:object>
      </w:r>
    </w:p>
    <w:p w14:paraId="4E6F0D49" w14:textId="77777777" w:rsidR="00DB782A" w:rsidRDefault="00DB782A" w:rsidP="004008DE">
      <w:pPr>
        <w:pStyle w:val="NoSpacing"/>
        <w:rPr>
          <w:sz w:val="24"/>
          <w:szCs w:val="24"/>
        </w:rPr>
      </w:pPr>
    </w:p>
    <w:p w14:paraId="1887B17E" w14:textId="530A2A12" w:rsidR="00DB782A" w:rsidRDefault="009B4B5E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 is X(t)?  Well, let f(X) = 1.  Then, </w:t>
      </w:r>
    </w:p>
    <w:p w14:paraId="250BD9CA" w14:textId="77777777" w:rsidR="009B4B5E" w:rsidRDefault="009B4B5E" w:rsidP="004008DE">
      <w:pPr>
        <w:pStyle w:val="NoSpacing"/>
        <w:rPr>
          <w:sz w:val="24"/>
          <w:szCs w:val="24"/>
        </w:rPr>
      </w:pPr>
    </w:p>
    <w:p w14:paraId="1CAE76AF" w14:textId="3AAA1014" w:rsidR="009B4B5E" w:rsidRDefault="009B4B5E" w:rsidP="004008DE">
      <w:pPr>
        <w:pStyle w:val="NoSpacing"/>
      </w:pPr>
      <w:r w:rsidRPr="009B4B5E">
        <w:rPr>
          <w:position w:val="-66"/>
        </w:rPr>
        <w:object w:dxaOrig="6120" w:dyaOrig="1860" w14:anchorId="5ABA4FB4">
          <v:shape id="_x0000_i1052" type="#_x0000_t75" style="width:306pt;height:93.45pt" o:ole="">
            <v:imagedata r:id="rId60" o:title=""/>
          </v:shape>
          <o:OLEObject Type="Embed" ProgID="Equation.DSMT4" ShapeID="_x0000_i1052" DrawAspect="Content" ObjectID="_1800876588" r:id="rId61"/>
        </w:object>
      </w:r>
    </w:p>
    <w:p w14:paraId="5593572C" w14:textId="77777777" w:rsidR="009B4B5E" w:rsidRPr="009B4B5E" w:rsidRDefault="009B4B5E" w:rsidP="004008DE">
      <w:pPr>
        <w:pStyle w:val="NoSpacing"/>
        <w:rPr>
          <w:sz w:val="24"/>
          <w:szCs w:val="24"/>
        </w:rPr>
      </w:pPr>
    </w:p>
    <w:p w14:paraId="35EF80B0" w14:textId="628661AC" w:rsidR="009B4B5E" w:rsidRDefault="009B4B5E" w:rsidP="004008DE">
      <w:pPr>
        <w:pStyle w:val="NoSpacing"/>
        <w:rPr>
          <w:sz w:val="24"/>
          <w:szCs w:val="24"/>
        </w:rPr>
      </w:pPr>
      <w:r w:rsidRPr="009B4B5E">
        <w:rPr>
          <w:sz w:val="24"/>
          <w:szCs w:val="24"/>
        </w:rPr>
        <w:t>Okay that didn’t help.</w:t>
      </w:r>
      <w:r>
        <w:rPr>
          <w:sz w:val="24"/>
          <w:szCs w:val="24"/>
        </w:rPr>
        <w:t xml:space="preserve">  </w:t>
      </w:r>
    </w:p>
    <w:p w14:paraId="25569B70" w14:textId="77777777" w:rsidR="009B4B5E" w:rsidRDefault="009B4B5E" w:rsidP="004008DE">
      <w:pPr>
        <w:pStyle w:val="NoSpacing"/>
        <w:rPr>
          <w:sz w:val="24"/>
          <w:szCs w:val="24"/>
        </w:rPr>
      </w:pPr>
    </w:p>
    <w:p w14:paraId="3CCDAE5A" w14:textId="2B5F3A9D" w:rsidR="009B4B5E" w:rsidRPr="009B4B5E" w:rsidRDefault="009B4B5E" w:rsidP="004008DE">
      <w:pPr>
        <w:pStyle w:val="NoSpacing"/>
        <w:rPr>
          <w:b/>
          <w:sz w:val="28"/>
          <w:szCs w:val="28"/>
        </w:rPr>
      </w:pPr>
      <w:r w:rsidRPr="009B4B5E">
        <w:rPr>
          <w:b/>
          <w:sz w:val="24"/>
          <w:szCs w:val="24"/>
        </w:rPr>
        <w:t>Example</w:t>
      </w:r>
    </w:p>
    <w:p w14:paraId="27C6D6F3" w14:textId="77777777" w:rsidR="009B4B5E" w:rsidRDefault="009B4B5E" w:rsidP="009B4B5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Suppose an OU process is given by:</w:t>
      </w:r>
    </w:p>
    <w:p w14:paraId="1230DF0E" w14:textId="77777777" w:rsidR="009B4B5E" w:rsidRDefault="009B4B5E" w:rsidP="009B4B5E">
      <w:pPr>
        <w:pStyle w:val="NoSpacing"/>
        <w:rPr>
          <w:sz w:val="24"/>
          <w:szCs w:val="24"/>
        </w:rPr>
      </w:pPr>
    </w:p>
    <w:p w14:paraId="77E9C717" w14:textId="77777777" w:rsidR="009B4B5E" w:rsidRDefault="009B4B5E" w:rsidP="009B4B5E">
      <w:pPr>
        <w:pStyle w:val="NoSpacing"/>
        <w:rPr>
          <w:sz w:val="24"/>
          <w:szCs w:val="24"/>
        </w:rPr>
      </w:pPr>
      <w:r w:rsidRPr="00CC13A4">
        <w:rPr>
          <w:position w:val="-24"/>
        </w:rPr>
        <w:object w:dxaOrig="2180" w:dyaOrig="620" w14:anchorId="1104916C">
          <v:shape id="_x0000_i1053" type="#_x0000_t75" style="width:108.85pt;height:30.85pt" o:ole="">
            <v:imagedata r:id="rId58" o:title=""/>
          </v:shape>
          <o:OLEObject Type="Embed" ProgID="Equation.DSMT4" ShapeID="_x0000_i1053" DrawAspect="Content" ObjectID="_1800876589" r:id="rId62"/>
        </w:object>
      </w:r>
    </w:p>
    <w:p w14:paraId="5E87C799" w14:textId="77777777" w:rsidR="009B4B5E" w:rsidRDefault="009B4B5E" w:rsidP="009B4B5E">
      <w:pPr>
        <w:pStyle w:val="NoSpacing"/>
        <w:rPr>
          <w:sz w:val="24"/>
          <w:szCs w:val="24"/>
        </w:rPr>
      </w:pPr>
    </w:p>
    <w:p w14:paraId="1A01175E" w14:textId="1BCAE015" w:rsidR="009B4B5E" w:rsidRDefault="009B4B5E" w:rsidP="009B4B5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 is ∫X(t)dX?  Well, let f(X) = X.  Then, </w:t>
      </w:r>
    </w:p>
    <w:p w14:paraId="36EA425F" w14:textId="77777777" w:rsidR="009B4B5E" w:rsidRDefault="009B4B5E" w:rsidP="009B4B5E">
      <w:pPr>
        <w:pStyle w:val="NoSpacing"/>
        <w:rPr>
          <w:sz w:val="24"/>
          <w:szCs w:val="24"/>
        </w:rPr>
      </w:pPr>
    </w:p>
    <w:p w14:paraId="54010C74" w14:textId="6A19CEC9" w:rsidR="009B4B5E" w:rsidRDefault="004C14AA" w:rsidP="009B4B5E">
      <w:pPr>
        <w:pStyle w:val="NoSpacing"/>
      </w:pPr>
      <w:r w:rsidRPr="004C14AA">
        <w:rPr>
          <w:position w:val="-108"/>
        </w:rPr>
        <w:object w:dxaOrig="6120" w:dyaOrig="2299" w14:anchorId="774B88AA">
          <v:shape id="_x0000_i1054" type="#_x0000_t75" style="width:306pt;height:114.85pt" o:ole="">
            <v:imagedata r:id="rId63" o:title=""/>
          </v:shape>
          <o:OLEObject Type="Embed" ProgID="Equation.DSMT4" ShapeID="_x0000_i1054" DrawAspect="Content" ObjectID="_1800876590" r:id="rId64"/>
        </w:object>
      </w:r>
    </w:p>
    <w:p w14:paraId="4747A518" w14:textId="77777777" w:rsidR="009B4B5E" w:rsidRPr="009B4B5E" w:rsidRDefault="009B4B5E" w:rsidP="009B4B5E">
      <w:pPr>
        <w:pStyle w:val="NoSpacing"/>
        <w:rPr>
          <w:sz w:val="24"/>
          <w:szCs w:val="24"/>
        </w:rPr>
      </w:pPr>
    </w:p>
    <w:p w14:paraId="2295533A" w14:textId="1709891A" w:rsidR="009B4B5E" w:rsidRDefault="004C14AA" w:rsidP="009B4B5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Looks like we can do the same class of integrals as with the Wiener process.  </w:t>
      </w:r>
    </w:p>
    <w:p w14:paraId="25A51A42" w14:textId="77777777" w:rsidR="00DB782A" w:rsidRPr="004008DE" w:rsidRDefault="00DB782A" w:rsidP="004008DE">
      <w:pPr>
        <w:pStyle w:val="NoSpacing"/>
        <w:rPr>
          <w:sz w:val="24"/>
          <w:szCs w:val="24"/>
        </w:rPr>
      </w:pPr>
    </w:p>
    <w:p w14:paraId="67ABD5B1" w14:textId="59EBD8C7" w:rsidR="004008DE" w:rsidRPr="004008DE" w:rsidRDefault="004008DE" w:rsidP="004008DE">
      <w:pPr>
        <w:pStyle w:val="NoSpacing"/>
        <w:rPr>
          <w:b/>
          <w:sz w:val="28"/>
          <w:szCs w:val="28"/>
        </w:rPr>
      </w:pPr>
      <w:r w:rsidRPr="004008DE">
        <w:rPr>
          <w:b/>
          <w:sz w:val="28"/>
          <w:szCs w:val="28"/>
        </w:rPr>
        <w:t>Differentia</w:t>
      </w:r>
      <w:r w:rsidR="00524BCC" w:rsidRPr="00524BCC">
        <w:rPr>
          <w:b/>
          <w:sz w:val="28"/>
          <w:szCs w:val="28"/>
        </w:rPr>
        <w:t>l functions</w:t>
      </w:r>
      <w:r w:rsidRPr="004008DE">
        <w:rPr>
          <w:b/>
          <w:sz w:val="28"/>
          <w:szCs w:val="28"/>
        </w:rPr>
        <w:t xml:space="preserve"> of OU process</w:t>
      </w:r>
    </w:p>
    <w:p w14:paraId="2EBFD6A2" w14:textId="732A57BF" w:rsidR="00524BCC" w:rsidRDefault="004008DE" w:rsidP="004008DE">
      <w:pPr>
        <w:pStyle w:val="NoSpacing"/>
        <w:rPr>
          <w:sz w:val="24"/>
          <w:szCs w:val="24"/>
        </w:rPr>
      </w:pPr>
      <w:r w:rsidRPr="004008DE">
        <w:rPr>
          <w:sz w:val="24"/>
          <w:szCs w:val="24"/>
        </w:rPr>
        <w:t xml:space="preserve">Now we’ll reverse the integral formula and consider differentiation.  </w:t>
      </w:r>
      <w:r w:rsidR="00524BCC">
        <w:rPr>
          <w:sz w:val="24"/>
          <w:szCs w:val="24"/>
        </w:rPr>
        <w:t>We’d define:</w:t>
      </w:r>
    </w:p>
    <w:p w14:paraId="3A752E74" w14:textId="3C83D98E" w:rsidR="00524BCC" w:rsidRDefault="00524BCC" w:rsidP="004008DE">
      <w:pPr>
        <w:pStyle w:val="NoSpacing"/>
        <w:rPr>
          <w:sz w:val="24"/>
          <w:szCs w:val="24"/>
        </w:rPr>
      </w:pPr>
    </w:p>
    <w:p w14:paraId="293DE604" w14:textId="26AE5D1B" w:rsidR="00524BCC" w:rsidRDefault="00524BCC" w:rsidP="004008DE">
      <w:pPr>
        <w:pStyle w:val="NoSpacing"/>
        <w:rPr>
          <w:sz w:val="24"/>
          <w:szCs w:val="24"/>
        </w:rPr>
      </w:pPr>
      <w:r w:rsidRPr="00524BCC">
        <w:rPr>
          <w:position w:val="-30"/>
          <w:sz w:val="24"/>
          <w:szCs w:val="24"/>
        </w:rPr>
        <w:object w:dxaOrig="4340" w:dyaOrig="680" w14:anchorId="039167A0">
          <v:shape id="_x0000_i1055" type="#_x0000_t75" style="width:216.85pt;height:33.85pt" o:ole="">
            <v:imagedata r:id="rId65" o:title=""/>
          </v:shape>
          <o:OLEObject Type="Embed" ProgID="Equation.DSMT4" ShapeID="_x0000_i1055" DrawAspect="Content" ObjectID="_1800876591" r:id="rId66"/>
        </w:object>
      </w:r>
      <w:r>
        <w:rPr>
          <w:sz w:val="24"/>
          <w:szCs w:val="24"/>
        </w:rPr>
        <w:t xml:space="preserve"> </w:t>
      </w:r>
    </w:p>
    <w:p w14:paraId="5D434987" w14:textId="0A369A45" w:rsidR="00524BCC" w:rsidRDefault="00524BCC" w:rsidP="004008DE">
      <w:pPr>
        <w:pStyle w:val="NoSpacing"/>
        <w:rPr>
          <w:sz w:val="24"/>
          <w:szCs w:val="24"/>
        </w:rPr>
      </w:pPr>
    </w:p>
    <w:p w14:paraId="6BC90B27" w14:textId="75E99A2C" w:rsidR="00524BCC" w:rsidRDefault="00524BCC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so,</w:t>
      </w:r>
    </w:p>
    <w:p w14:paraId="7B6D1DC3" w14:textId="77777777" w:rsidR="00524BCC" w:rsidRDefault="00524BCC" w:rsidP="004008DE">
      <w:pPr>
        <w:pStyle w:val="NoSpacing"/>
        <w:rPr>
          <w:sz w:val="24"/>
          <w:szCs w:val="24"/>
        </w:rPr>
      </w:pPr>
    </w:p>
    <w:p w14:paraId="3F99059B" w14:textId="7BA1F04A" w:rsidR="00524BCC" w:rsidRDefault="00CA6454" w:rsidP="004008DE">
      <w:pPr>
        <w:pStyle w:val="NoSpacing"/>
        <w:rPr>
          <w:sz w:val="24"/>
          <w:szCs w:val="24"/>
        </w:rPr>
      </w:pPr>
      <w:r w:rsidRPr="00524BCC">
        <w:rPr>
          <w:position w:val="-184"/>
          <w:sz w:val="24"/>
          <w:szCs w:val="24"/>
        </w:rPr>
        <w:object w:dxaOrig="12400" w:dyaOrig="3800" w14:anchorId="6C78E90B">
          <v:shape id="_x0000_i1056" type="#_x0000_t75" style="width:522pt;height:159pt" o:ole="">
            <v:imagedata r:id="rId67" o:title=""/>
          </v:shape>
          <o:OLEObject Type="Embed" ProgID="Equation.DSMT4" ShapeID="_x0000_i1056" DrawAspect="Content" ObjectID="_1800876592" r:id="rId68"/>
        </w:object>
      </w:r>
    </w:p>
    <w:p w14:paraId="77018080" w14:textId="77777777" w:rsidR="00524BCC" w:rsidRDefault="00524BCC" w:rsidP="004008DE">
      <w:pPr>
        <w:pStyle w:val="NoSpacing"/>
        <w:rPr>
          <w:sz w:val="24"/>
          <w:szCs w:val="24"/>
        </w:rPr>
      </w:pPr>
    </w:p>
    <w:p w14:paraId="46743711" w14:textId="2C5FBC80" w:rsidR="00524BCC" w:rsidRDefault="00CA6454" w:rsidP="004008D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dividing by dt, we finally obtain:</w:t>
      </w:r>
    </w:p>
    <w:p w14:paraId="6ACE728C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0D0D4392" w14:textId="1FB51391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position w:val="-68"/>
          <w:sz w:val="24"/>
          <w:szCs w:val="24"/>
        </w:rPr>
        <w:object w:dxaOrig="9740" w:dyaOrig="1480" w14:anchorId="49C3BDD3">
          <v:shape id="_x0000_i1057" type="#_x0000_t75" style="width:452.55pt;height:68.55pt" o:ole="">
            <v:imagedata r:id="rId69" o:title=""/>
          </v:shape>
          <o:OLEObject Type="Embed" ProgID="Equation.DSMT4" ShapeID="_x0000_i1057" DrawAspect="Content" ObjectID="_1800876593" r:id="rId70"/>
        </w:object>
      </w:r>
    </w:p>
    <w:p w14:paraId="50E6024B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22F2D150" w14:textId="77777777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t>Or more concisely,</w:t>
      </w:r>
    </w:p>
    <w:p w14:paraId="5854AA46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431532D2" w14:textId="2CAE6A7A" w:rsidR="00CA6454" w:rsidRPr="00CA6454" w:rsidRDefault="00212657" w:rsidP="00CA6454">
      <w:pPr>
        <w:pStyle w:val="NoSpacing"/>
        <w:rPr>
          <w:sz w:val="24"/>
          <w:szCs w:val="24"/>
        </w:rPr>
      </w:pPr>
      <w:r w:rsidRPr="00212657">
        <w:rPr>
          <w:position w:val="-28"/>
          <w:sz w:val="24"/>
          <w:szCs w:val="24"/>
        </w:rPr>
        <w:object w:dxaOrig="4180" w:dyaOrig="700" w14:anchorId="75562D7A">
          <v:shape id="_x0000_i1058" type="#_x0000_t75" style="width:209.15pt;height:35.15pt" o:ole="" filled="t" fillcolor="#cfc">
            <v:imagedata r:id="rId71" o:title=""/>
          </v:shape>
          <o:OLEObject Type="Embed" ProgID="Equation.DSMT4" ShapeID="_x0000_i1058" DrawAspect="Content" ObjectID="_1800876594" r:id="rId72"/>
        </w:object>
      </w:r>
      <w:r w:rsidR="00CA6454" w:rsidRPr="00CA6454">
        <w:rPr>
          <w:sz w:val="24"/>
          <w:szCs w:val="24"/>
        </w:rPr>
        <w:t xml:space="preserve"> </w:t>
      </w:r>
    </w:p>
    <w:p w14:paraId="1F4B71A4" w14:textId="18D4B806" w:rsidR="00CA6454" w:rsidRDefault="00CA6454" w:rsidP="00CA6454">
      <w:pPr>
        <w:pStyle w:val="NoSpacing"/>
        <w:rPr>
          <w:sz w:val="24"/>
          <w:szCs w:val="24"/>
        </w:rPr>
      </w:pPr>
    </w:p>
    <w:p w14:paraId="6CE784BA" w14:textId="77777777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t>So if we do the ‘extended calculus’ with Taylor series, then it works out.  Now let’s consider the product rule:</w:t>
      </w:r>
    </w:p>
    <w:p w14:paraId="08DBC1B8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71A363EB" w14:textId="77777777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object w:dxaOrig="6759" w:dyaOrig="1560" w14:anchorId="6C330D75">
          <v:shape id="_x0000_i1059" type="#_x0000_t75" style="width:339.45pt;height:78.45pt" o:ole="">
            <v:imagedata r:id="rId73" o:title=""/>
          </v:shape>
          <o:OLEObject Type="Embed" ProgID="Equation.DSMT4" ShapeID="_x0000_i1059" DrawAspect="Content" ObjectID="_1800876595" r:id="rId74"/>
        </w:object>
      </w:r>
      <w:r w:rsidRPr="00CA6454">
        <w:rPr>
          <w:sz w:val="24"/>
          <w:szCs w:val="24"/>
        </w:rPr>
        <w:t xml:space="preserve"> </w:t>
      </w:r>
    </w:p>
    <w:p w14:paraId="243D116E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55D26188" w14:textId="77777777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t>and so we have:</w:t>
      </w:r>
    </w:p>
    <w:p w14:paraId="02F47D92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7881F160" w14:textId="64475B87" w:rsidR="00CA6454" w:rsidRPr="00CA6454" w:rsidRDefault="00212657" w:rsidP="00CA6454">
      <w:pPr>
        <w:pStyle w:val="NoSpacing"/>
        <w:rPr>
          <w:sz w:val="24"/>
          <w:szCs w:val="24"/>
        </w:rPr>
      </w:pPr>
      <w:r w:rsidRPr="00212657">
        <w:rPr>
          <w:position w:val="-34"/>
          <w:sz w:val="24"/>
          <w:szCs w:val="24"/>
        </w:rPr>
        <w:object w:dxaOrig="6600" w:dyaOrig="800" w14:anchorId="7D98333E">
          <v:shape id="_x0000_i1060" type="#_x0000_t75" style="width:329.15pt;height:39.85pt" o:ole="" filled="t" fillcolor="#cfc">
            <v:imagedata r:id="rId75" o:title=""/>
          </v:shape>
          <o:OLEObject Type="Embed" ProgID="Equation.DSMT4" ShapeID="_x0000_i1060" DrawAspect="Content" ObjectID="_1800876596" r:id="rId76"/>
        </w:object>
      </w:r>
    </w:p>
    <w:p w14:paraId="2C15D794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5CFC224E" w14:textId="77777777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t>Again, let’s consider the Ito heuristic:</w:t>
      </w:r>
    </w:p>
    <w:p w14:paraId="4FBCE67F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1CE38003" w14:textId="77777777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object w:dxaOrig="4560" w:dyaOrig="2760" w14:anchorId="52F2C789">
          <v:shape id="_x0000_i1061" type="#_x0000_t75" style="width:228pt;height:137.55pt" o:ole="">
            <v:imagedata r:id="rId77" o:title=""/>
          </v:shape>
          <o:OLEObject Type="Embed" ProgID="Equation.DSMT4" ShapeID="_x0000_i1061" DrawAspect="Content" ObjectID="_1800876597" r:id="rId78"/>
        </w:object>
      </w:r>
    </w:p>
    <w:p w14:paraId="5EB2BFD1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0A758EC5" w14:textId="77777777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t>So using the extended product rule would deliver the Ito version, if D were symmetric.  I’d expect it always is.  What of the chain rule?</w:t>
      </w:r>
    </w:p>
    <w:p w14:paraId="5AF2C6E0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2EC458C4" w14:textId="77777777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object w:dxaOrig="10600" w:dyaOrig="3159" w14:anchorId="46DDAFE8">
          <v:shape id="_x0000_i1062" type="#_x0000_t75" style="width:530.15pt;height:158.55pt" o:ole="">
            <v:imagedata r:id="rId79" o:title=""/>
          </v:shape>
          <o:OLEObject Type="Embed" ProgID="Equation.DSMT4" ShapeID="_x0000_i1062" DrawAspect="Content" ObjectID="_1800876598" r:id="rId80"/>
        </w:object>
      </w:r>
    </w:p>
    <w:p w14:paraId="73B4932D" w14:textId="77777777" w:rsidR="00F24A3A" w:rsidRDefault="00F24A3A" w:rsidP="00CA6454">
      <w:pPr>
        <w:pStyle w:val="NoSpacing"/>
        <w:rPr>
          <w:sz w:val="24"/>
          <w:szCs w:val="24"/>
        </w:rPr>
      </w:pPr>
    </w:p>
    <w:p w14:paraId="3D8E256E" w14:textId="7ABB04D0" w:rsidR="00CA6454" w:rsidRPr="00CA6454" w:rsidRDefault="00CA6454" w:rsidP="00CA6454">
      <w:pPr>
        <w:pStyle w:val="NoSpacing"/>
        <w:rPr>
          <w:sz w:val="24"/>
          <w:szCs w:val="24"/>
        </w:rPr>
      </w:pPr>
      <w:r w:rsidRPr="00CA6454">
        <w:rPr>
          <w:sz w:val="24"/>
          <w:szCs w:val="24"/>
        </w:rPr>
        <w:t>And so we have:</w:t>
      </w:r>
    </w:p>
    <w:p w14:paraId="113EB8B7" w14:textId="77777777" w:rsidR="00CA6454" w:rsidRPr="00CA6454" w:rsidRDefault="00CA6454" w:rsidP="00CA6454">
      <w:pPr>
        <w:pStyle w:val="NoSpacing"/>
        <w:rPr>
          <w:sz w:val="24"/>
          <w:szCs w:val="24"/>
        </w:rPr>
      </w:pPr>
    </w:p>
    <w:p w14:paraId="2E411076" w14:textId="5621F71E" w:rsidR="00CA6454" w:rsidRPr="00CA6454" w:rsidRDefault="00212657" w:rsidP="00CA6454">
      <w:pPr>
        <w:pStyle w:val="NoSpacing"/>
        <w:rPr>
          <w:sz w:val="24"/>
          <w:szCs w:val="24"/>
        </w:rPr>
      </w:pPr>
      <w:r w:rsidRPr="00212657">
        <w:rPr>
          <w:position w:val="-32"/>
          <w:sz w:val="24"/>
          <w:szCs w:val="24"/>
        </w:rPr>
        <w:object w:dxaOrig="5160" w:dyaOrig="740" w14:anchorId="41B228A7">
          <v:shape id="_x0000_i1063" type="#_x0000_t75" style="width:258pt;height:36pt" o:ole="" filled="t" fillcolor="#cfc">
            <v:imagedata r:id="rId81" o:title=""/>
          </v:shape>
          <o:OLEObject Type="Embed" ProgID="Equation.DSMT4" ShapeID="_x0000_i1063" DrawAspect="Content" ObjectID="_1800876599" r:id="rId82"/>
        </w:object>
      </w:r>
    </w:p>
    <w:p w14:paraId="414CFB7A" w14:textId="1C523E4A" w:rsidR="00F24A3A" w:rsidRDefault="00F24A3A" w:rsidP="007C5C03">
      <w:pPr>
        <w:pStyle w:val="NoSpacing"/>
        <w:rPr>
          <w:sz w:val="24"/>
          <w:szCs w:val="24"/>
        </w:rPr>
      </w:pPr>
    </w:p>
    <w:p w14:paraId="1B36969B" w14:textId="77777777" w:rsidR="00A92FEF" w:rsidRPr="0019776C" w:rsidRDefault="00A92FEF" w:rsidP="00280E1B">
      <w:pPr>
        <w:pStyle w:val="NoSpacing"/>
        <w:rPr>
          <w:sz w:val="24"/>
          <w:szCs w:val="24"/>
        </w:rPr>
      </w:pPr>
    </w:p>
    <w:sectPr w:rsidR="00A92FEF" w:rsidRPr="00197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D18"/>
    <w:rsid w:val="0005724A"/>
    <w:rsid w:val="0006361A"/>
    <w:rsid w:val="00087059"/>
    <w:rsid w:val="00096651"/>
    <w:rsid w:val="00133166"/>
    <w:rsid w:val="00156BB7"/>
    <w:rsid w:val="0019776C"/>
    <w:rsid w:val="00212657"/>
    <w:rsid w:val="002428D2"/>
    <w:rsid w:val="00280E1B"/>
    <w:rsid w:val="00283A40"/>
    <w:rsid w:val="00296D1C"/>
    <w:rsid w:val="00393A0D"/>
    <w:rsid w:val="003A6894"/>
    <w:rsid w:val="003B2AF0"/>
    <w:rsid w:val="004008DE"/>
    <w:rsid w:val="004349E5"/>
    <w:rsid w:val="00434A71"/>
    <w:rsid w:val="0047430C"/>
    <w:rsid w:val="00491078"/>
    <w:rsid w:val="004B39D7"/>
    <w:rsid w:val="004B6A4D"/>
    <w:rsid w:val="004C14AA"/>
    <w:rsid w:val="00524BCC"/>
    <w:rsid w:val="005368BB"/>
    <w:rsid w:val="0054034F"/>
    <w:rsid w:val="00581959"/>
    <w:rsid w:val="00584E75"/>
    <w:rsid w:val="005F7F73"/>
    <w:rsid w:val="0064740D"/>
    <w:rsid w:val="00655639"/>
    <w:rsid w:val="006A12F1"/>
    <w:rsid w:val="006B4D3A"/>
    <w:rsid w:val="0070773E"/>
    <w:rsid w:val="00726081"/>
    <w:rsid w:val="007452CC"/>
    <w:rsid w:val="007C5C03"/>
    <w:rsid w:val="008251AD"/>
    <w:rsid w:val="008323A2"/>
    <w:rsid w:val="008726EA"/>
    <w:rsid w:val="00874286"/>
    <w:rsid w:val="008A68CE"/>
    <w:rsid w:val="008B2A10"/>
    <w:rsid w:val="008E54F0"/>
    <w:rsid w:val="008F4027"/>
    <w:rsid w:val="009362AA"/>
    <w:rsid w:val="009704F9"/>
    <w:rsid w:val="009B1731"/>
    <w:rsid w:val="009B4B5E"/>
    <w:rsid w:val="009D5095"/>
    <w:rsid w:val="009E4F77"/>
    <w:rsid w:val="00A12D2D"/>
    <w:rsid w:val="00A13D0F"/>
    <w:rsid w:val="00A26F82"/>
    <w:rsid w:val="00A50068"/>
    <w:rsid w:val="00A92FEF"/>
    <w:rsid w:val="00A93B0C"/>
    <w:rsid w:val="00B32E75"/>
    <w:rsid w:val="00B8097C"/>
    <w:rsid w:val="00BE6D18"/>
    <w:rsid w:val="00C040A0"/>
    <w:rsid w:val="00C4692B"/>
    <w:rsid w:val="00CA6454"/>
    <w:rsid w:val="00CB62B0"/>
    <w:rsid w:val="00CD450A"/>
    <w:rsid w:val="00D0497B"/>
    <w:rsid w:val="00D14268"/>
    <w:rsid w:val="00D60F6F"/>
    <w:rsid w:val="00DB782A"/>
    <w:rsid w:val="00E13017"/>
    <w:rsid w:val="00E51DED"/>
    <w:rsid w:val="00EB66F0"/>
    <w:rsid w:val="00EC4715"/>
    <w:rsid w:val="00F24A3A"/>
    <w:rsid w:val="00F255E3"/>
    <w:rsid w:val="00F4619A"/>
    <w:rsid w:val="00F502A9"/>
    <w:rsid w:val="00F5303A"/>
    <w:rsid w:val="00F67F62"/>
    <w:rsid w:val="00F70ED3"/>
    <w:rsid w:val="00FA77CE"/>
    <w:rsid w:val="00F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12811"/>
  <w15:chartTrackingRefBased/>
  <w15:docId w15:val="{AAF37FCA-9202-456A-8E7D-103F5CF2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80E1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83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4.bin"/><Relationship Id="rId84" Type="http://schemas.openxmlformats.org/officeDocument/2006/relationships/theme" Target="theme/theme1.xml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7.bin"/><Relationship Id="rId79" Type="http://schemas.openxmlformats.org/officeDocument/2006/relationships/image" Target="media/image37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1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2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0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9.bin"/><Relationship Id="rId67" Type="http://schemas.openxmlformats.org/officeDocument/2006/relationships/image" Target="media/image31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5.wmf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8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34" Type="http://schemas.openxmlformats.org/officeDocument/2006/relationships/oleObject" Target="embeddings/oleObject16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7" Type="http://schemas.openxmlformats.org/officeDocument/2006/relationships/oleObject" Target="embeddings/oleObject2.bin"/><Relationship Id="rId71" Type="http://schemas.openxmlformats.org/officeDocument/2006/relationships/image" Target="media/image33.wmf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4" Type="http://schemas.openxmlformats.org/officeDocument/2006/relationships/image" Target="media/image11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9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34</cp:revision>
  <dcterms:created xsi:type="dcterms:W3CDTF">2019-08-19T00:57:00Z</dcterms:created>
  <dcterms:modified xsi:type="dcterms:W3CDTF">2025-02-12T19:29:00Z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